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6893" w14:textId="54F166F5" w:rsidR="0026613F" w:rsidRPr="00C416E4" w:rsidRDefault="00147902" w:rsidP="00B23DA4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75C88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DD6079F-A7D5-41BA-ADC6-28688257B3A0" style="width:455.25pt;height:476.25pt">
            <v:imagedata r:id="rId8" o:title=""/>
          </v:shape>
        </w:pict>
      </w:r>
    </w:p>
    <w:bookmarkEnd w:id="0"/>
    <w:p w14:paraId="5D83A74B" w14:textId="77777777" w:rsidR="0026613F" w:rsidRPr="00C416E4" w:rsidRDefault="0026613F" w:rsidP="0026613F">
      <w:pPr>
        <w:rPr>
          <w:noProof/>
        </w:rPr>
        <w:sectPr w:rsidR="0026613F" w:rsidRPr="00C416E4" w:rsidSect="00B23D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1EB5C48F" w14:textId="2352AC8D" w:rsidR="005F76D4" w:rsidRPr="00C416E4" w:rsidRDefault="005F76D4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35B254E5" w14:textId="156FAD76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785E3A4A" w14:textId="51EF3273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606F527F" w14:textId="29BCC17B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49576260" w14:textId="3865DCC9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36D3D1AE" w14:textId="771FBEB3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17E3C59A" w14:textId="18206011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2D122BB7" w14:textId="2D23E685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54F4A64" w14:textId="5DE5C281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263C972" w14:textId="5933FA8C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3A1FA86C" w14:textId="6B8D0FB9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1DA119E8" w14:textId="486B89C2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6090C552" w14:textId="2CEEBF92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675EAF2" w14:textId="77777777" w:rsidR="00D05A32" w:rsidRPr="00C416E4" w:rsidRDefault="00D05A32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ela-Siatka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F76D4" w:rsidRPr="00C416E4" w14:paraId="1651D48B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14:paraId="3E427366" w14:textId="77777777" w:rsidR="005F76D4" w:rsidRPr="00C416E4" w:rsidRDefault="005F76D4" w:rsidP="005F76D4"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Streszczenie oceny skutków</w:t>
            </w:r>
          </w:p>
        </w:tc>
      </w:tr>
      <w:tr w:rsidR="005F76D4" w:rsidRPr="00C416E4" w14:paraId="0C4A5FD7" w14:textId="77777777" w:rsidTr="00C606A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C538CB8" w14:textId="4A437DFA" w:rsidR="005F76D4" w:rsidRPr="00C416E4" w:rsidRDefault="005F76D4" w:rsidP="005F76D4"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</w:rPr>
            </w:pPr>
            <w:r w:rsidRPr="00C416E4">
              <w:rPr>
                <w:rFonts w:ascii="Tahoma" w:hAnsi="Tahoma"/>
                <w:noProof/>
                <w:color w:val="FFFFFF" w:themeColor="background1"/>
              </w:rPr>
              <w:lastRenderedPageBreak/>
              <w:t>Ocena skutków sporządzona do celów rewizji rozporządzenia Parlamentu Europejskiego</w:t>
            </w:r>
            <w:r w:rsidR="00C416E4" w:rsidRPr="00C416E4">
              <w:rPr>
                <w:rFonts w:ascii="Tahoma" w:hAnsi="Tahoma"/>
                <w:noProof/>
                <w:color w:val="FFFFFF" w:themeColor="background1"/>
              </w:rPr>
              <w:t xml:space="preserve"> i Rad</w:t>
            </w:r>
            <w:r w:rsidRPr="00C416E4">
              <w:rPr>
                <w:rFonts w:ascii="Tahoma" w:hAnsi="Tahoma"/>
                <w:noProof/>
                <w:color w:val="FFFFFF" w:themeColor="background1"/>
              </w:rPr>
              <w:t>y (UE) nr</w:t>
            </w:r>
            <w:r w:rsidR="00C416E4" w:rsidRPr="00C416E4">
              <w:rPr>
                <w:rFonts w:ascii="Tahoma" w:hAnsi="Tahoma"/>
                <w:noProof/>
                <w:color w:val="FFFFFF" w:themeColor="background1"/>
              </w:rPr>
              <w:t> </w:t>
            </w:r>
            <w:r w:rsidRPr="00C416E4">
              <w:rPr>
                <w:rFonts w:ascii="Tahoma" w:hAnsi="Tahoma"/>
                <w:noProof/>
                <w:color w:val="FFFFFF" w:themeColor="background1"/>
              </w:rPr>
              <w:t>305/2011 ustanawiającego zharmonizowane warunki wprowadzania do obrotu wyrobów budowlanych</w:t>
            </w:r>
          </w:p>
        </w:tc>
      </w:tr>
      <w:tr w:rsidR="005F76D4" w:rsidRPr="00C416E4" w14:paraId="145FA17E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14:paraId="1C4B6B49" w14:textId="77777777" w:rsidR="005F76D4" w:rsidRPr="00C416E4" w:rsidRDefault="005F76D4" w:rsidP="005F76D4"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A. Zasadność działań</w:t>
            </w:r>
          </w:p>
        </w:tc>
      </w:tr>
      <w:tr w:rsidR="005F76D4" w:rsidRPr="00C416E4" w14:paraId="61BC0396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14:paraId="33C32DAD" w14:textId="77777777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 xml:space="preserve">Jak uzasadniono ten wybór lub jego brak? Na czym polega problem? </w:t>
            </w:r>
            <w:r w:rsidRPr="00C416E4">
              <w:rPr>
                <w:rFonts w:ascii="Tahoma" w:hAnsi="Tahoma"/>
                <w:noProof/>
                <w:u w:val="single"/>
              </w:rPr>
              <w:t>Maksymalnie 11 wierszy</w:t>
            </w:r>
          </w:p>
        </w:tc>
      </w:tr>
      <w:tr w:rsidR="005F76D4" w:rsidRPr="00C416E4" w14:paraId="01194111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1E967941" w14:textId="507A984C" w:rsidR="00B73372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Ocena rozporządzenia</w:t>
            </w:r>
            <w:r w:rsidR="00C416E4" w:rsidRPr="00C416E4">
              <w:rPr>
                <w:rFonts w:ascii="Arial" w:hAnsi="Arial"/>
                <w:noProof/>
              </w:rPr>
              <w:t xml:space="preserve"> w spr</w:t>
            </w:r>
            <w:r w:rsidRPr="00C416E4">
              <w:rPr>
                <w:rFonts w:ascii="Arial" w:hAnsi="Arial"/>
                <w:noProof/>
              </w:rPr>
              <w:t>awie wyrobów budowlanych</w:t>
            </w:r>
            <w:r w:rsidR="00C416E4" w:rsidRPr="00C416E4">
              <w:rPr>
                <w:rFonts w:ascii="Arial" w:hAnsi="Arial"/>
                <w:noProof/>
              </w:rPr>
              <w:t xml:space="preserve"> i inf</w:t>
            </w:r>
            <w:r w:rsidRPr="00C416E4">
              <w:rPr>
                <w:rFonts w:ascii="Arial" w:hAnsi="Arial"/>
                <w:noProof/>
              </w:rPr>
              <w:t>ormacje zwrotne otrzymane od organów UE</w:t>
            </w:r>
            <w:r w:rsidR="00C416E4" w:rsidRPr="00C416E4">
              <w:rPr>
                <w:rFonts w:ascii="Arial" w:hAnsi="Arial"/>
                <w:noProof/>
              </w:rPr>
              <w:t xml:space="preserve"> i zai</w:t>
            </w:r>
            <w:r w:rsidRPr="00C416E4">
              <w:rPr>
                <w:rFonts w:ascii="Arial" w:hAnsi="Arial"/>
                <w:noProof/>
              </w:rPr>
              <w:t>nteresowanych stron wyraźnie wskazują na niedociągnięcia</w:t>
            </w:r>
            <w:r w:rsidR="00C416E4" w:rsidRPr="00C416E4">
              <w:rPr>
                <w:rFonts w:ascii="Arial" w:hAnsi="Arial"/>
                <w:noProof/>
              </w:rPr>
              <w:t xml:space="preserve"> w jeg</w:t>
            </w:r>
            <w:r w:rsidRPr="00C416E4">
              <w:rPr>
                <w:rFonts w:ascii="Arial" w:hAnsi="Arial"/>
                <w:noProof/>
              </w:rPr>
              <w:t>o funkcjonowaniu. Jego cele nie zostały osiągnięte</w:t>
            </w:r>
            <w:r w:rsidR="00C416E4" w:rsidRPr="00C416E4">
              <w:rPr>
                <w:rFonts w:ascii="Arial" w:hAnsi="Arial"/>
                <w:noProof/>
              </w:rPr>
              <w:t xml:space="preserve"> i nad</w:t>
            </w:r>
            <w:r w:rsidRPr="00C416E4">
              <w:rPr>
                <w:rFonts w:ascii="Arial" w:hAnsi="Arial"/>
                <w:noProof/>
              </w:rPr>
              <w:t>al występują bariery</w:t>
            </w:r>
            <w:r w:rsidR="00C416E4" w:rsidRPr="00C416E4">
              <w:rPr>
                <w:rFonts w:ascii="Arial" w:hAnsi="Arial"/>
                <w:noProof/>
              </w:rPr>
              <w:t xml:space="preserve"> w swo</w:t>
            </w:r>
            <w:r w:rsidRPr="00C416E4">
              <w:rPr>
                <w:rFonts w:ascii="Arial" w:hAnsi="Arial"/>
                <w:noProof/>
              </w:rPr>
              <w:t xml:space="preserve">bodnym przepływie wyrobów budowlanych na jednolitym rynku. </w:t>
            </w:r>
          </w:p>
          <w:p w14:paraId="566BDF43" w14:textId="77777777" w:rsidR="00B73372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Te niezadowalające wyniki są spowodowane szeregiem nadrzędnych problemów zidentyfikowanych podczas oceny: </w:t>
            </w:r>
          </w:p>
          <w:p w14:paraId="480906A0" w14:textId="560EA1EA" w:rsidR="00B73372" w:rsidRPr="00C416E4" w:rsidRDefault="00B73372" w:rsidP="00C03E59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nieprawidłowo działający proces normalizacji</w:t>
            </w:r>
          </w:p>
          <w:p w14:paraId="428E5822" w14:textId="2BE820E9" w:rsidR="00B73372" w:rsidRPr="00C416E4" w:rsidRDefault="005F76D4" w:rsidP="00C03E59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utrudnione wdrażanie</w:t>
            </w:r>
            <w:r w:rsidR="00C416E4" w:rsidRPr="00C416E4">
              <w:rPr>
                <w:rFonts w:ascii="Arial" w:hAnsi="Arial"/>
                <w:noProof/>
              </w:rPr>
              <w:t xml:space="preserve"> w ter</w:t>
            </w:r>
            <w:r w:rsidRPr="00C416E4">
              <w:rPr>
                <w:rFonts w:ascii="Arial" w:hAnsi="Arial"/>
                <w:noProof/>
              </w:rPr>
              <w:t>enie</w:t>
            </w:r>
            <w:r w:rsidR="00C416E4" w:rsidRPr="00C416E4">
              <w:rPr>
                <w:rFonts w:ascii="Arial" w:hAnsi="Arial"/>
                <w:noProof/>
              </w:rPr>
              <w:t xml:space="preserve"> w pań</w:t>
            </w:r>
            <w:r w:rsidRPr="00C416E4">
              <w:rPr>
                <w:rFonts w:ascii="Arial" w:hAnsi="Arial"/>
                <w:noProof/>
              </w:rPr>
              <w:t>stwach UE</w:t>
            </w:r>
          </w:p>
          <w:p w14:paraId="20765746" w14:textId="6DAB169B" w:rsidR="00B73372" w:rsidRPr="00C416E4" w:rsidRDefault="00B73372" w:rsidP="00C03E59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zbyt skomplikowane</w:t>
            </w:r>
            <w:r w:rsidR="00C416E4" w:rsidRPr="00C416E4">
              <w:rPr>
                <w:rFonts w:ascii="Arial" w:hAnsi="Arial"/>
                <w:noProof/>
              </w:rPr>
              <w:t xml:space="preserve"> i nie</w:t>
            </w:r>
            <w:r w:rsidRPr="00C416E4">
              <w:rPr>
                <w:rFonts w:ascii="Arial" w:hAnsi="Arial"/>
                <w:noProof/>
              </w:rPr>
              <w:t>jasne zasady</w:t>
            </w:r>
          </w:p>
          <w:p w14:paraId="2803D367" w14:textId="5F8EFA93" w:rsidR="00B73372" w:rsidRPr="00C416E4" w:rsidRDefault="005F76D4" w:rsidP="00C03E59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niejednoznaczny związek między rozporządzeniem</w:t>
            </w:r>
            <w:r w:rsidR="00C416E4" w:rsidRPr="00C416E4">
              <w:rPr>
                <w:rFonts w:ascii="Arial" w:hAnsi="Arial"/>
                <w:noProof/>
              </w:rPr>
              <w:t xml:space="preserve"> a inn</w:t>
            </w:r>
            <w:r w:rsidRPr="00C416E4">
              <w:rPr>
                <w:rFonts w:ascii="Arial" w:hAnsi="Arial"/>
                <w:noProof/>
              </w:rPr>
              <w:t xml:space="preserve">ymi przepisami UE lub przepisami krajowymi. </w:t>
            </w:r>
          </w:p>
          <w:p w14:paraId="1E5D1E81" w14:textId="35A05AE7" w:rsidR="00B73372" w:rsidRPr="00C416E4" w:rsidRDefault="00E37700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Ponadto rozporządzenie nie jest</w:t>
            </w:r>
            <w:r w:rsidR="00C416E4" w:rsidRPr="00C416E4">
              <w:rPr>
                <w:rFonts w:ascii="Arial" w:hAnsi="Arial"/>
                <w:noProof/>
              </w:rPr>
              <w:t xml:space="preserve"> w sta</w:t>
            </w:r>
            <w:r w:rsidRPr="00C416E4">
              <w:rPr>
                <w:rFonts w:ascii="Arial" w:hAnsi="Arial"/>
                <w:noProof/>
              </w:rPr>
              <w:t>nie przyczynić się do realizacji szerszych priorytetów politycznych, zwłaszcza</w:t>
            </w:r>
            <w:r w:rsidR="00C416E4" w:rsidRPr="00C416E4">
              <w:rPr>
                <w:rFonts w:ascii="Arial" w:hAnsi="Arial"/>
                <w:noProof/>
              </w:rPr>
              <w:t xml:space="preserve"> w zak</w:t>
            </w:r>
            <w:r w:rsidRPr="00C416E4">
              <w:rPr>
                <w:rFonts w:ascii="Arial" w:hAnsi="Arial"/>
                <w:noProof/>
              </w:rPr>
              <w:t>resie transformacji ekologicznej</w:t>
            </w:r>
            <w:r w:rsidR="00C416E4" w:rsidRPr="00C416E4">
              <w:rPr>
                <w:rFonts w:ascii="Arial" w:hAnsi="Arial"/>
                <w:noProof/>
              </w:rPr>
              <w:t xml:space="preserve"> i cyf</w:t>
            </w:r>
            <w:r w:rsidRPr="00C416E4">
              <w:rPr>
                <w:rFonts w:ascii="Arial" w:hAnsi="Arial"/>
                <w:noProof/>
              </w:rPr>
              <w:t>rowej, ponieważ brakuje</w:t>
            </w:r>
            <w:r w:rsidR="00C416E4" w:rsidRPr="00C416E4">
              <w:rPr>
                <w:rFonts w:ascii="Arial" w:hAnsi="Arial"/>
                <w:noProof/>
              </w:rPr>
              <w:t xml:space="preserve"> w nim</w:t>
            </w:r>
            <w:r w:rsidRPr="00C416E4">
              <w:rPr>
                <w:rFonts w:ascii="Arial" w:hAnsi="Arial"/>
                <w:noProof/>
              </w:rPr>
              <w:t xml:space="preserve"> odpowiednich przepisów</w:t>
            </w:r>
            <w:r w:rsidR="00C416E4" w:rsidRPr="00C416E4">
              <w:rPr>
                <w:rFonts w:ascii="Arial" w:hAnsi="Arial"/>
                <w:noProof/>
              </w:rPr>
              <w:t xml:space="preserve"> w tej</w:t>
            </w:r>
            <w:r w:rsidRPr="00C416E4">
              <w:rPr>
                <w:rFonts w:ascii="Arial" w:hAnsi="Arial"/>
                <w:noProof/>
              </w:rPr>
              <w:t xml:space="preserve"> kwestii. </w:t>
            </w:r>
          </w:p>
          <w:p w14:paraId="1BB70D86" w14:textId="743DDCA3" w:rsidR="005F76D4" w:rsidRPr="00C416E4" w:rsidRDefault="00F44FDE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Istnieje wyraźny potencjał dostosowania tych przepisów do nowych modeli biznesowych</w:t>
            </w:r>
            <w:r w:rsidR="00C416E4" w:rsidRPr="00C416E4">
              <w:rPr>
                <w:rFonts w:ascii="Arial" w:hAnsi="Arial"/>
                <w:noProof/>
              </w:rPr>
              <w:t xml:space="preserve"> i gos</w:t>
            </w:r>
            <w:r w:rsidRPr="00C416E4">
              <w:rPr>
                <w:rFonts w:ascii="Arial" w:hAnsi="Arial"/>
                <w:noProof/>
              </w:rPr>
              <w:t>podarki opartej</w:t>
            </w:r>
            <w:r w:rsidR="00C416E4" w:rsidRPr="00C416E4">
              <w:rPr>
                <w:rFonts w:ascii="Arial" w:hAnsi="Arial"/>
                <w:noProof/>
              </w:rPr>
              <w:t xml:space="preserve"> o dan</w:t>
            </w:r>
            <w:r w:rsidRPr="00C416E4">
              <w:rPr>
                <w:rFonts w:ascii="Arial" w:hAnsi="Arial"/>
                <w:noProof/>
              </w:rPr>
              <w:t>e oraz sprawienia, by wyroby budowlane stały się znacznie bardziej zrównoważone</w:t>
            </w:r>
            <w:r w:rsidR="00C416E4" w:rsidRPr="00C416E4">
              <w:rPr>
                <w:rFonts w:ascii="Arial" w:hAnsi="Arial"/>
                <w:noProof/>
              </w:rPr>
              <w:t xml:space="preserve"> i inn</w:t>
            </w:r>
            <w:r w:rsidRPr="00C416E4">
              <w:rPr>
                <w:rFonts w:ascii="Arial" w:hAnsi="Arial"/>
                <w:noProof/>
              </w:rPr>
              <w:t>owacyjne.</w:t>
            </w:r>
          </w:p>
          <w:p w14:paraId="04E2851C" w14:textId="23B96DD3" w:rsidR="00161756" w:rsidRPr="00C416E4" w:rsidRDefault="00161756" w:rsidP="003B7A9C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F76D4" w:rsidRPr="00C416E4" w14:paraId="340E8204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40E1DE00" w14:textId="77777777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 xml:space="preserve">Jaki jest cel inicjatywy? </w:t>
            </w:r>
            <w:r w:rsidRPr="00C416E4">
              <w:rPr>
                <w:rFonts w:ascii="Tahoma" w:hAnsi="Tahoma"/>
                <w:noProof/>
                <w:u w:val="single"/>
              </w:rPr>
              <w:t>Maksymalnie 8 wierszy</w:t>
            </w:r>
          </w:p>
        </w:tc>
      </w:tr>
      <w:tr w:rsidR="005F76D4" w:rsidRPr="00C416E4" w14:paraId="27D6A7C6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2B9E947E" w14:textId="2839AF39" w:rsidR="00701797" w:rsidRPr="00C416E4" w:rsidRDefault="005F76D4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Cele </w:t>
            </w:r>
            <w:r w:rsidRPr="00C416E4">
              <w:rPr>
                <w:rFonts w:ascii="Arial" w:hAnsi="Arial"/>
                <w:b/>
                <w:noProof/>
              </w:rPr>
              <w:t>ogólne</w:t>
            </w:r>
            <w:r w:rsidR="00931276" w:rsidRPr="00C416E4">
              <w:rPr>
                <w:rFonts w:ascii="Arial" w:hAnsi="Arial"/>
                <w:noProof/>
              </w:rPr>
              <w:t>:</w:t>
            </w:r>
          </w:p>
          <w:p w14:paraId="7DB372B9" w14:textId="7A50C6D8" w:rsidR="00701797" w:rsidRPr="00C416E4" w:rsidRDefault="00701797" w:rsidP="00C03E59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1) stworzenie sprawnie funkcjonującego jednolitego rynku wyrobów budowlanych</w:t>
            </w:r>
          </w:p>
          <w:p w14:paraId="684511F3" w14:textId="07E94781" w:rsidR="00701797" w:rsidRPr="00C416E4" w:rsidRDefault="00701797" w:rsidP="00C03E59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2) przyczynienie się do osiągnięcia celów </w:t>
            </w:r>
            <w:hyperlink r:id="rId15" w:history="1">
              <w:r w:rsidRPr="00C416E4">
                <w:rPr>
                  <w:rFonts w:ascii="Arial" w:hAnsi="Arial"/>
                  <w:noProof/>
                </w:rPr>
                <w:t>Europejskiego Zielonego Ładu</w:t>
              </w:r>
            </w:hyperlink>
            <w:r w:rsidRPr="00C416E4">
              <w:rPr>
                <w:noProof/>
              </w:rPr>
              <w:t>.</w:t>
            </w:r>
            <w:r w:rsidRPr="00C416E4">
              <w:rPr>
                <w:rFonts w:ascii="Arial" w:hAnsi="Arial"/>
                <w:noProof/>
              </w:rPr>
              <w:t xml:space="preserve"> </w:t>
            </w:r>
          </w:p>
          <w:p w14:paraId="3CCE831A" w14:textId="77777777" w:rsidR="00701797" w:rsidRPr="00C416E4" w:rsidRDefault="004C0AA6" w:rsidP="00C03E59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Te ogólne cele są uzupełnione następującymi celami </w:t>
            </w:r>
            <w:r w:rsidRPr="00C416E4">
              <w:rPr>
                <w:rFonts w:ascii="Arial" w:hAnsi="Arial"/>
                <w:b/>
                <w:noProof/>
              </w:rPr>
              <w:t>szczegółowymi</w:t>
            </w:r>
            <w:r w:rsidRPr="00C416E4">
              <w:rPr>
                <w:rFonts w:ascii="Arial" w:hAnsi="Arial"/>
                <w:noProof/>
              </w:rPr>
              <w:t xml:space="preserve">: </w:t>
            </w:r>
          </w:p>
          <w:p w14:paraId="59883E88" w14:textId="5FD90F33" w:rsidR="00701797" w:rsidRPr="00C416E4" w:rsidRDefault="00B73372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odblokowanie sy</w:t>
            </w:r>
            <w:r w:rsidR="00931276" w:rsidRPr="00C416E4">
              <w:rPr>
                <w:rFonts w:ascii="Arial" w:hAnsi="Arial"/>
                <w:noProof/>
              </w:rPr>
              <w:t>stemu harmonizacji technicznej</w:t>
            </w:r>
          </w:p>
          <w:p w14:paraId="5AD3C930" w14:textId="6E1DF9ED" w:rsidR="00701797" w:rsidRPr="00C416E4" w:rsidRDefault="0059636F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zmniejszenie krajowych barier</w:t>
            </w:r>
            <w:r w:rsidR="00C416E4" w:rsidRPr="00C416E4">
              <w:rPr>
                <w:rFonts w:ascii="Arial" w:hAnsi="Arial"/>
                <w:noProof/>
              </w:rPr>
              <w:t xml:space="preserve"> w han</w:t>
            </w:r>
            <w:r w:rsidRPr="00C416E4">
              <w:rPr>
                <w:rFonts w:ascii="Arial" w:hAnsi="Arial"/>
                <w:noProof/>
              </w:rPr>
              <w:t xml:space="preserve">dlu wyrobami objętymi rozporządzeniem </w:t>
            </w:r>
          </w:p>
          <w:p w14:paraId="09DA11DB" w14:textId="67795F05" w:rsidR="00701797" w:rsidRPr="00C416E4" w:rsidRDefault="0059636F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poprawa egzekwowania przepisów</w:t>
            </w:r>
            <w:r w:rsidR="00C416E4" w:rsidRPr="00C416E4">
              <w:rPr>
                <w:rFonts w:ascii="Arial" w:hAnsi="Arial"/>
                <w:noProof/>
              </w:rPr>
              <w:t xml:space="preserve"> i nad</w:t>
            </w:r>
            <w:r w:rsidRPr="00C416E4">
              <w:rPr>
                <w:rFonts w:ascii="Arial" w:hAnsi="Arial"/>
                <w:noProof/>
              </w:rPr>
              <w:t xml:space="preserve">zoru rynku </w:t>
            </w:r>
          </w:p>
          <w:p w14:paraId="0DEBA2C1" w14:textId="55614AAE" w:rsidR="00701797" w:rsidRPr="00C416E4" w:rsidRDefault="0059636F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zapewnienie większej jasności (bardziej wyczerpujące definicje, ograniczenie nakładania się przepisów</w:t>
            </w:r>
            <w:r w:rsidR="00C416E4" w:rsidRPr="00C416E4">
              <w:rPr>
                <w:rFonts w:ascii="Arial" w:hAnsi="Arial"/>
                <w:noProof/>
              </w:rPr>
              <w:t xml:space="preserve"> i kol</w:t>
            </w:r>
            <w:r w:rsidRPr="00C416E4">
              <w:rPr>
                <w:rFonts w:ascii="Arial" w:hAnsi="Arial"/>
                <w:noProof/>
              </w:rPr>
              <w:t>izji przepisów</w:t>
            </w:r>
            <w:r w:rsidR="00C416E4" w:rsidRPr="00C416E4">
              <w:rPr>
                <w:rFonts w:ascii="Arial" w:hAnsi="Arial"/>
                <w:noProof/>
              </w:rPr>
              <w:t xml:space="preserve"> z inn</w:t>
            </w:r>
            <w:r w:rsidRPr="00C416E4">
              <w:rPr>
                <w:rFonts w:ascii="Arial" w:hAnsi="Arial"/>
                <w:noProof/>
              </w:rPr>
              <w:t>ymi aktami prawnymi)</w:t>
            </w:r>
            <w:r w:rsidR="00C416E4" w:rsidRPr="00C416E4">
              <w:rPr>
                <w:rFonts w:ascii="Arial" w:hAnsi="Arial"/>
                <w:noProof/>
              </w:rPr>
              <w:t xml:space="preserve"> i upr</w:t>
            </w:r>
            <w:r w:rsidRPr="00C416E4">
              <w:rPr>
                <w:rFonts w:ascii="Arial" w:hAnsi="Arial"/>
                <w:noProof/>
              </w:rPr>
              <w:t xml:space="preserve">oszczenie </w:t>
            </w:r>
          </w:p>
          <w:p w14:paraId="2254827F" w14:textId="7B5F83E3" w:rsidR="00B64E9D" w:rsidRPr="00C416E4" w:rsidRDefault="00B64E9D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zmniejszenie obciążeń administracyjnych dla przedsiębiorstw,</w:t>
            </w:r>
            <w:r w:rsidR="00C416E4" w:rsidRPr="00C416E4">
              <w:rPr>
                <w:rFonts w:ascii="Arial" w:hAnsi="Arial"/>
                <w:noProof/>
              </w:rPr>
              <w:t xml:space="preserve"> w tym</w:t>
            </w:r>
            <w:r w:rsidRPr="00C416E4">
              <w:rPr>
                <w:rFonts w:ascii="Arial" w:hAnsi="Arial"/>
                <w:noProof/>
              </w:rPr>
              <w:t xml:space="preserve"> dzięki uproszczeniu</w:t>
            </w:r>
            <w:r w:rsidR="00C416E4" w:rsidRPr="00C416E4">
              <w:rPr>
                <w:rFonts w:ascii="Arial" w:hAnsi="Arial"/>
                <w:noProof/>
              </w:rPr>
              <w:t xml:space="preserve"> i cyf</w:t>
            </w:r>
            <w:r w:rsidRPr="00C416E4">
              <w:rPr>
                <w:rFonts w:ascii="Arial" w:hAnsi="Arial"/>
                <w:noProof/>
              </w:rPr>
              <w:t>ryzacji</w:t>
            </w:r>
          </w:p>
          <w:p w14:paraId="2E67C50B" w14:textId="2ED851CE" w:rsidR="00633854" w:rsidRPr="00C416E4" w:rsidRDefault="008B7B4F" w:rsidP="00C03E5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zapewnienie bezpieczeństwa wyrobów budowlanych</w:t>
            </w:r>
          </w:p>
          <w:p w14:paraId="664D76FF" w14:textId="5316B9B6" w:rsidR="0044453F" w:rsidRPr="00C416E4" w:rsidRDefault="003B7A9C" w:rsidP="00C03E59">
            <w:pPr>
              <w:pStyle w:val="Akapitzlist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ograniczenie wpływu wyrobów budowlanych na klimat</w:t>
            </w:r>
            <w:r w:rsidR="00C416E4" w:rsidRPr="00C416E4">
              <w:rPr>
                <w:rFonts w:ascii="Arial" w:hAnsi="Arial"/>
                <w:noProof/>
              </w:rPr>
              <w:t xml:space="preserve"> i śro</w:t>
            </w:r>
            <w:r w:rsidRPr="00C416E4">
              <w:rPr>
                <w:rFonts w:ascii="Arial" w:hAnsi="Arial"/>
                <w:noProof/>
              </w:rPr>
              <w:t>dowisko,</w:t>
            </w:r>
            <w:r w:rsidR="00C416E4" w:rsidRPr="00C416E4">
              <w:rPr>
                <w:rFonts w:ascii="Arial" w:hAnsi="Arial"/>
                <w:noProof/>
              </w:rPr>
              <w:t xml:space="preserve"> w tym</w:t>
            </w:r>
            <w:r w:rsidRPr="00C416E4">
              <w:rPr>
                <w:rFonts w:ascii="Arial" w:hAnsi="Arial"/>
                <w:noProof/>
              </w:rPr>
              <w:t xml:space="preserve"> poprzez stosowanie narzędzi cyfrowych (cyfrowego paszportu produktu).</w:t>
            </w:r>
          </w:p>
          <w:p w14:paraId="4779D469" w14:textId="77777777" w:rsidR="005F76D4" w:rsidRPr="00C416E4" w:rsidRDefault="005F76D4" w:rsidP="00C03E59">
            <w:pPr>
              <w:pStyle w:val="Akapitzlist"/>
              <w:spacing w:after="120"/>
              <w:contextualSpacing w:val="0"/>
              <w:jc w:val="both"/>
              <w:rPr>
                <w:noProof/>
              </w:rPr>
            </w:pPr>
          </w:p>
        </w:tc>
      </w:tr>
      <w:tr w:rsidR="005F76D4" w:rsidRPr="00C416E4" w14:paraId="1EA29B9E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70EF126C" w14:textId="77777777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Na czym polega wartość dodana podjęcia działań na poziomie UE?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7 wierszy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1F9A1533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44CEB076" w14:textId="67C7622F" w:rsidR="00231DE0" w:rsidRPr="00C416E4" w:rsidRDefault="00231DE0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 wyniku zmiany rozporządzenia</w:t>
            </w:r>
            <w:r w:rsidR="00C416E4" w:rsidRPr="00C416E4">
              <w:rPr>
                <w:rFonts w:ascii="Arial" w:hAnsi="Arial"/>
                <w:noProof/>
              </w:rPr>
              <w:t xml:space="preserve"> w spr</w:t>
            </w:r>
            <w:r w:rsidRPr="00C416E4">
              <w:rPr>
                <w:rFonts w:ascii="Arial" w:hAnsi="Arial"/>
                <w:noProof/>
              </w:rPr>
              <w:t>awie wyrobów budowlanych może nastąpić poprawa ogólnego funkcjonowanie jednolitego rynku wyrobów budowlanych, zwłaszcza dzięki rozwiązaniu obecnych problemów związanych</w:t>
            </w:r>
            <w:r w:rsidR="00C416E4" w:rsidRPr="00C416E4">
              <w:rPr>
                <w:rFonts w:ascii="Arial" w:hAnsi="Arial"/>
                <w:noProof/>
              </w:rPr>
              <w:t xml:space="preserve"> z pro</w:t>
            </w:r>
            <w:r w:rsidRPr="00C416E4">
              <w:rPr>
                <w:rFonts w:ascii="Arial" w:hAnsi="Arial"/>
                <w:noProof/>
              </w:rPr>
              <w:t>cesem normalizacji</w:t>
            </w:r>
            <w:r w:rsidR="00C416E4" w:rsidRPr="00C416E4">
              <w:rPr>
                <w:rFonts w:ascii="Arial" w:hAnsi="Arial"/>
                <w:noProof/>
              </w:rPr>
              <w:t xml:space="preserve"> i usu</w:t>
            </w:r>
            <w:r w:rsidRPr="00C416E4">
              <w:rPr>
                <w:rFonts w:ascii="Arial" w:hAnsi="Arial"/>
                <w:noProof/>
              </w:rPr>
              <w:t>nięciu barier na jednolitym rynku, takich jak nakładające się przepisy na szczeblu unijnym lub krajowym.</w:t>
            </w:r>
          </w:p>
          <w:p w14:paraId="20B9C651" w14:textId="44400908" w:rsidR="00D46261" w:rsidRPr="00C416E4" w:rsidRDefault="005F76D4" w:rsidP="00461A31">
            <w:pPr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Może to przyczynić się do zwiększenia pewności prawa</w:t>
            </w:r>
            <w:r w:rsidR="00C416E4" w:rsidRPr="00C416E4">
              <w:rPr>
                <w:rFonts w:ascii="Arial" w:hAnsi="Arial"/>
                <w:noProof/>
              </w:rPr>
              <w:t xml:space="preserve"> i spr</w:t>
            </w:r>
            <w:r w:rsidRPr="00C416E4">
              <w:rPr>
                <w:rFonts w:ascii="Arial" w:hAnsi="Arial"/>
                <w:noProof/>
              </w:rPr>
              <w:t>awić, że warunki konkurencji</w:t>
            </w:r>
            <w:r w:rsidR="00C416E4" w:rsidRPr="00C416E4">
              <w:rPr>
                <w:rFonts w:ascii="Arial" w:hAnsi="Arial"/>
                <w:noProof/>
              </w:rPr>
              <w:t xml:space="preserve"> w eko</w:t>
            </w:r>
            <w:r w:rsidRPr="00C416E4">
              <w:rPr>
                <w:rFonts w:ascii="Arial" w:hAnsi="Arial"/>
                <w:noProof/>
              </w:rPr>
              <w:t>systemie sektora budowlanego staną się bardziej sprawiedliwe przy jednoczesnym zapewnieniu wysokiego poziomu bezpieczeństwa oraz ochrony zdrowia</w:t>
            </w:r>
            <w:r w:rsidR="00C416E4" w:rsidRPr="00C416E4">
              <w:rPr>
                <w:rFonts w:ascii="Arial" w:hAnsi="Arial"/>
                <w:noProof/>
              </w:rPr>
              <w:t xml:space="preserve"> i śro</w:t>
            </w:r>
            <w:r w:rsidRPr="00C416E4">
              <w:rPr>
                <w:rFonts w:ascii="Arial" w:hAnsi="Arial"/>
                <w:noProof/>
              </w:rPr>
              <w:t xml:space="preserve">dowiska. </w:t>
            </w:r>
          </w:p>
          <w:p w14:paraId="1A970D9A" w14:textId="1703C47F" w:rsidR="00D46261" w:rsidRPr="00C416E4" w:rsidRDefault="00D46261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Lepszy nadzór rynku może zwiększyć zaufanie do systemu</w:t>
            </w:r>
            <w:r w:rsidR="00C416E4" w:rsidRPr="00C416E4">
              <w:rPr>
                <w:rFonts w:ascii="Arial" w:hAnsi="Arial"/>
                <w:noProof/>
              </w:rPr>
              <w:t xml:space="preserve"> w cał</w:t>
            </w:r>
            <w:r w:rsidRPr="00C416E4">
              <w:rPr>
                <w:rFonts w:ascii="Arial" w:hAnsi="Arial"/>
                <w:noProof/>
              </w:rPr>
              <w:t xml:space="preserve">ej UE. </w:t>
            </w:r>
          </w:p>
          <w:p w14:paraId="4CFE58F8" w14:textId="2532C1B2" w:rsidR="005F76D4" w:rsidRPr="00C416E4" w:rsidRDefault="005F76D4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Rewizja umożliwia ponadto poprawę zrównoważenia środowiskowego wyrobów budowlanych. Najlepiej zająć </w:t>
            </w:r>
            <w:r w:rsidRPr="00C416E4">
              <w:rPr>
                <w:rFonts w:ascii="Arial" w:hAnsi="Arial"/>
                <w:noProof/>
              </w:rPr>
              <w:lastRenderedPageBreak/>
              <w:t>się tym na szczeblu unijnym.</w:t>
            </w:r>
          </w:p>
          <w:p w14:paraId="5F38C2E8" w14:textId="16F4EB94" w:rsidR="00161756" w:rsidRPr="00C416E4" w:rsidRDefault="00161756" w:rsidP="00227A3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52C13F9" w14:textId="77777777" w:rsidR="005F76D4" w:rsidRPr="00C416E4" w:rsidRDefault="005F76D4" w:rsidP="005F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ela-Siatka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F76D4" w:rsidRPr="00C416E4" w14:paraId="2BF4B473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14:paraId="37073E7B" w14:textId="77777777" w:rsidR="005F76D4" w:rsidRPr="00C416E4" w:rsidRDefault="005F76D4" w:rsidP="005F76D4"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B. Rozwiązania</w:t>
            </w:r>
          </w:p>
        </w:tc>
      </w:tr>
      <w:tr w:rsidR="005F76D4" w:rsidRPr="00C416E4" w14:paraId="61C5B022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65BB695B" w14:textId="29CDC956" w:rsidR="005F76D4" w:rsidRPr="00C416E4" w:rsidRDefault="005F76D4" w:rsidP="005F76D4"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Jakie warianty legislacyjne</w:t>
            </w:r>
            <w:r w:rsidR="00C416E4" w:rsidRPr="00C416E4">
              <w:rPr>
                <w:rFonts w:ascii="Tahoma" w:hAnsi="Tahoma"/>
                <w:b/>
                <w:noProof/>
              </w:rPr>
              <w:t xml:space="preserve"> i nie</w:t>
            </w:r>
            <w:r w:rsidRPr="00C416E4">
              <w:rPr>
                <w:rFonts w:ascii="Tahoma" w:hAnsi="Tahoma"/>
                <w:b/>
                <w:noProof/>
              </w:rPr>
              <w:t>legislacyjne rozważono? Czy wskazano preferowany wariant? Jak uzasadniono ten wybór lub jego brak?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14 wierszy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615F9E08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7802EDA7" w14:textId="4561D7CC" w:rsidR="005F76D4" w:rsidRPr="00C416E4" w:rsidRDefault="005F76D4" w:rsidP="00C03E59">
            <w:pPr>
              <w:pStyle w:val="Akapitzlist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b/>
                <w:noProof/>
              </w:rPr>
              <w:t>Wariant A</w:t>
            </w:r>
            <w:r w:rsidRPr="00C416E4">
              <w:rPr>
                <w:rFonts w:ascii="Arial" w:hAnsi="Arial"/>
                <w:noProof/>
              </w:rPr>
              <w:t xml:space="preserve"> – Scenariusz odniesienia</w:t>
            </w:r>
            <w:r w:rsidR="00931276" w:rsidRPr="00C416E4">
              <w:rPr>
                <w:rFonts w:ascii="Arial" w:hAnsi="Arial"/>
                <w:noProof/>
              </w:rPr>
              <w:t>:</w:t>
            </w:r>
            <w:r w:rsidRPr="00C416E4">
              <w:rPr>
                <w:rFonts w:ascii="Arial" w:hAnsi="Arial"/>
                <w:noProof/>
              </w:rPr>
              <w:t xml:space="preserve"> </w:t>
            </w:r>
            <w:r w:rsidRPr="00C416E4">
              <w:rPr>
                <w:rFonts w:ascii="Arial" w:hAnsi="Arial"/>
                <w:b/>
                <w:noProof/>
              </w:rPr>
              <w:t>brak zmian</w:t>
            </w:r>
            <w:r w:rsidR="00C416E4" w:rsidRPr="00C416E4">
              <w:rPr>
                <w:rFonts w:ascii="Arial" w:hAnsi="Arial"/>
                <w:noProof/>
              </w:rPr>
              <w:t xml:space="preserve"> w roz</w:t>
            </w:r>
            <w:r w:rsidRPr="00C416E4">
              <w:rPr>
                <w:rFonts w:ascii="Arial" w:hAnsi="Arial"/>
                <w:noProof/>
              </w:rPr>
              <w:t>porządzeniu, tylko usprawnienie wdrażania</w:t>
            </w:r>
            <w:r w:rsidR="00C416E4" w:rsidRPr="00C416E4">
              <w:rPr>
                <w:rFonts w:ascii="Arial" w:hAnsi="Arial"/>
                <w:noProof/>
              </w:rPr>
              <w:t xml:space="preserve"> w opa</w:t>
            </w:r>
            <w:r w:rsidRPr="00C416E4">
              <w:rPr>
                <w:rFonts w:ascii="Arial" w:hAnsi="Arial"/>
                <w:noProof/>
              </w:rPr>
              <w:t>rciu</w:t>
            </w:r>
            <w:r w:rsidR="00C416E4" w:rsidRPr="00C416E4">
              <w:rPr>
                <w:rFonts w:ascii="Arial" w:hAnsi="Arial"/>
                <w:noProof/>
              </w:rPr>
              <w:t xml:space="preserve"> o wyt</w:t>
            </w:r>
            <w:r w:rsidRPr="00C416E4">
              <w:rPr>
                <w:rFonts w:ascii="Arial" w:hAnsi="Arial"/>
                <w:noProof/>
              </w:rPr>
              <w:t>yczne</w:t>
            </w:r>
            <w:r w:rsidR="00C416E4" w:rsidRPr="00C416E4">
              <w:rPr>
                <w:rFonts w:ascii="Arial" w:hAnsi="Arial"/>
                <w:noProof/>
              </w:rPr>
              <w:t xml:space="preserve"> i inn</w:t>
            </w:r>
            <w:r w:rsidRPr="00C416E4">
              <w:rPr>
                <w:rFonts w:ascii="Arial" w:hAnsi="Arial"/>
                <w:noProof/>
              </w:rPr>
              <w:t>e środki prawa miękkiego.</w:t>
            </w:r>
          </w:p>
          <w:p w14:paraId="23640FB0" w14:textId="51B30E18" w:rsidR="005F76D4" w:rsidRPr="00C416E4" w:rsidRDefault="005F76D4" w:rsidP="00C03E59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b/>
                <w:noProof/>
              </w:rPr>
              <w:t>Wariant B</w:t>
            </w:r>
            <w:r w:rsidRPr="00C416E4">
              <w:rPr>
                <w:rFonts w:ascii="Arial" w:hAnsi="Arial"/>
                <w:noProof/>
              </w:rPr>
              <w:t xml:space="preserve"> – </w:t>
            </w:r>
            <w:r w:rsidRPr="00C416E4">
              <w:rPr>
                <w:rFonts w:ascii="Arial" w:hAnsi="Arial"/>
                <w:b/>
                <w:noProof/>
              </w:rPr>
              <w:t xml:space="preserve">poprawienie </w:t>
            </w:r>
            <w:r w:rsidRPr="00C416E4">
              <w:rPr>
                <w:rFonts w:ascii="Arial" w:hAnsi="Arial"/>
                <w:noProof/>
              </w:rPr>
              <w:t>rozporządzenia: wyjaśnienie</w:t>
            </w:r>
            <w:r w:rsidR="00C416E4" w:rsidRPr="00C416E4">
              <w:rPr>
                <w:rFonts w:ascii="Arial" w:hAnsi="Arial"/>
                <w:noProof/>
              </w:rPr>
              <w:t xml:space="preserve"> i opt</w:t>
            </w:r>
            <w:r w:rsidRPr="00C416E4">
              <w:rPr>
                <w:rFonts w:ascii="Arial" w:hAnsi="Arial"/>
                <w:noProof/>
              </w:rPr>
              <w:t>ymalizacja jego zakresu, zapewnienie spójności</w:t>
            </w:r>
            <w:r w:rsidR="00C416E4" w:rsidRPr="00C416E4">
              <w:rPr>
                <w:rFonts w:ascii="Arial" w:hAnsi="Arial"/>
                <w:noProof/>
              </w:rPr>
              <w:t xml:space="preserve"> z inn</w:t>
            </w:r>
            <w:r w:rsidRPr="00C416E4">
              <w:rPr>
                <w:rFonts w:ascii="Arial" w:hAnsi="Arial"/>
                <w:noProof/>
              </w:rPr>
              <w:t>ymi przepisami UE oraz zajęcie się aspektami środowiskowymi wyrobów budowlanych.</w:t>
            </w:r>
          </w:p>
          <w:p w14:paraId="749D8045" w14:textId="357AC2B4" w:rsidR="00322120" w:rsidRPr="00C416E4" w:rsidRDefault="005F76D4" w:rsidP="00C03E59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b/>
                <w:noProof/>
              </w:rPr>
              <w:t>Wariant C</w:t>
            </w:r>
            <w:r w:rsidRPr="00C416E4">
              <w:rPr>
                <w:rFonts w:ascii="Arial" w:hAnsi="Arial"/>
                <w:noProof/>
              </w:rPr>
              <w:t xml:space="preserve"> – </w:t>
            </w:r>
            <w:r w:rsidRPr="00C416E4">
              <w:rPr>
                <w:rFonts w:ascii="Arial" w:hAnsi="Arial"/>
                <w:b/>
                <w:noProof/>
              </w:rPr>
              <w:t>ukierunkowanie</w:t>
            </w:r>
            <w:r w:rsidRPr="00C416E4">
              <w:rPr>
                <w:rFonts w:ascii="Arial" w:hAnsi="Arial"/>
                <w:noProof/>
              </w:rPr>
              <w:t xml:space="preserve"> rozporządzenia:</w:t>
            </w:r>
            <w:r w:rsidR="00C416E4" w:rsidRPr="00C416E4">
              <w:rPr>
                <w:rFonts w:ascii="Arial" w:hAnsi="Arial"/>
                <w:noProof/>
              </w:rPr>
              <w:t xml:space="preserve"> w tym</w:t>
            </w:r>
            <w:r w:rsidRPr="00C416E4">
              <w:rPr>
                <w:rFonts w:ascii="Arial" w:hAnsi="Arial"/>
                <w:noProof/>
              </w:rPr>
              <w:t xml:space="preserve"> wszystkie elementy opisane</w:t>
            </w:r>
            <w:r w:rsidR="00C416E4" w:rsidRPr="00C416E4">
              <w:rPr>
                <w:rFonts w:ascii="Arial" w:hAnsi="Arial"/>
                <w:noProof/>
              </w:rPr>
              <w:t xml:space="preserve"> w war</w:t>
            </w:r>
            <w:r w:rsidRPr="00C416E4">
              <w:rPr>
                <w:rFonts w:ascii="Arial" w:hAnsi="Arial"/>
                <w:noProof/>
              </w:rPr>
              <w:t>iancie B,</w:t>
            </w:r>
            <w:r w:rsidR="00C416E4" w:rsidRPr="00C416E4">
              <w:rPr>
                <w:rFonts w:ascii="Arial" w:hAnsi="Arial"/>
                <w:noProof/>
              </w:rPr>
              <w:t xml:space="preserve"> a tak</w:t>
            </w:r>
            <w:r w:rsidRPr="00C416E4">
              <w:rPr>
                <w:rFonts w:ascii="Arial" w:hAnsi="Arial"/>
                <w:noProof/>
              </w:rPr>
              <w:t xml:space="preserve">że 3 poniższe podwarianty, które można łączyć: </w:t>
            </w:r>
          </w:p>
          <w:p w14:paraId="50BA9BB1" w14:textId="794A4423" w:rsidR="005F76D4" w:rsidRPr="00C416E4" w:rsidRDefault="00640A61" w:rsidP="00C03E59">
            <w:pPr>
              <w:pStyle w:val="Akapitzlist"/>
              <w:spacing w:after="120"/>
              <w:ind w:left="357"/>
              <w:contextualSpacing w:val="0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– podwariant C1 – ograniczenie stosowania rozporządzenia do metod oceny</w:t>
            </w:r>
            <w:r w:rsidRPr="00C416E4">
              <w:rPr>
                <w:noProof/>
              </w:rPr>
              <w:t xml:space="preserve"> </w:t>
            </w:r>
            <w:r w:rsidRPr="00C416E4">
              <w:rPr>
                <w:noProof/>
              </w:rPr>
              <w:br/>
            </w:r>
            <w:r w:rsidRPr="00C416E4">
              <w:rPr>
                <w:rFonts w:ascii="Arial" w:hAnsi="Arial"/>
                <w:noProof/>
              </w:rPr>
              <w:t>– podwariant C2 – ograniczenie jego zakresu do głównych obszarów</w:t>
            </w:r>
            <w:r w:rsidRPr="00C416E4">
              <w:rPr>
                <w:noProof/>
              </w:rPr>
              <w:t xml:space="preserve"> </w:t>
            </w:r>
            <w:r w:rsidRPr="00C416E4">
              <w:rPr>
                <w:noProof/>
              </w:rPr>
              <w:br/>
            </w:r>
            <w:r w:rsidRPr="00C416E4">
              <w:rPr>
                <w:noProof/>
                <w:sz w:val="24"/>
                <w:szCs w:val="24"/>
              </w:rPr>
              <w:t>– p</w:t>
            </w:r>
            <w:r w:rsidRPr="00C416E4">
              <w:rPr>
                <w:rFonts w:ascii="Arial" w:hAnsi="Arial"/>
                <w:noProof/>
              </w:rPr>
              <w:t>odwariant C3 – wprowadzenie opcjonalności stosowania wspólnej terminologii technicznej przez producentów.</w:t>
            </w:r>
          </w:p>
          <w:p w14:paraId="092565B9" w14:textId="0DB7EC0B" w:rsidR="009E3E95" w:rsidRPr="00C416E4" w:rsidRDefault="005F76D4" w:rsidP="00C03E59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b/>
                <w:noProof/>
              </w:rPr>
              <w:t xml:space="preserve">Wariant D – ulepszenie rozporządzenia: </w:t>
            </w:r>
            <w:r w:rsidRPr="00C416E4">
              <w:rPr>
                <w:rFonts w:ascii="Arial" w:hAnsi="Arial"/>
                <w:noProof/>
              </w:rPr>
              <w:t>korzystając</w:t>
            </w:r>
            <w:r w:rsidR="00C416E4" w:rsidRPr="00C416E4">
              <w:rPr>
                <w:rFonts w:ascii="Arial" w:hAnsi="Arial"/>
                <w:noProof/>
              </w:rPr>
              <w:t xml:space="preserve"> z war</w:t>
            </w:r>
            <w:r w:rsidRPr="00C416E4">
              <w:rPr>
                <w:rFonts w:ascii="Arial" w:hAnsi="Arial"/>
                <w:noProof/>
              </w:rPr>
              <w:t>iantu B, można również wprowadzić wymogi dotyczące cech nieodłącznie związanych</w:t>
            </w:r>
            <w:r w:rsidR="00C416E4" w:rsidRPr="00C416E4">
              <w:rPr>
                <w:rFonts w:ascii="Arial" w:hAnsi="Arial"/>
                <w:noProof/>
              </w:rPr>
              <w:t xml:space="preserve"> z wyr</w:t>
            </w:r>
            <w:r w:rsidRPr="00C416E4">
              <w:rPr>
                <w:rFonts w:ascii="Arial" w:hAnsi="Arial"/>
                <w:noProof/>
              </w:rPr>
              <w:t>obem, aby chronić zdrowie, bezpieczeństwo</w:t>
            </w:r>
            <w:r w:rsidR="00C416E4" w:rsidRPr="00C416E4">
              <w:rPr>
                <w:rFonts w:ascii="Arial" w:hAnsi="Arial"/>
                <w:noProof/>
              </w:rPr>
              <w:t xml:space="preserve"> i śro</w:t>
            </w:r>
            <w:r w:rsidRPr="00C416E4">
              <w:rPr>
                <w:rFonts w:ascii="Arial" w:hAnsi="Arial"/>
                <w:noProof/>
              </w:rPr>
              <w:t>dowisko. Takie wymagania dotyczące konkretnych wyrobów można sformułować za pomocą 3 podwariantów (można połączyć D1 i D2):</w:t>
            </w:r>
          </w:p>
          <w:p w14:paraId="35061B8C" w14:textId="39616D37" w:rsidR="009E3E95" w:rsidRPr="00C416E4" w:rsidRDefault="00CB1AAD" w:rsidP="00C03E59">
            <w:pPr>
              <w:ind w:left="357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– podwariant D1 – podejście oparte na nowych przepisach odnoszących się do wymogów dotyczących wyrobów</w:t>
            </w:r>
          </w:p>
          <w:p w14:paraId="68C908E5" w14:textId="3B529A73" w:rsidR="009E3E95" w:rsidRPr="00C416E4" w:rsidRDefault="00CB1AAD" w:rsidP="00C03E59">
            <w:pPr>
              <w:ind w:left="357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– podwariant D2 – podejście oparte na specyfikacjach technicznych odnoszących się do wymogów dotyczących produktów</w:t>
            </w:r>
          </w:p>
          <w:p w14:paraId="21F3BD74" w14:textId="3B9F42E6" w:rsidR="005F76D4" w:rsidRPr="00C416E4" w:rsidRDefault="00CB1AAD" w:rsidP="00C03E59">
            <w:pPr>
              <w:spacing w:after="120"/>
              <w:ind w:left="357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– podwariant D3 –</w:t>
            </w:r>
            <w:r w:rsidRPr="00C416E4">
              <w:rPr>
                <w:noProof/>
                <w:sz w:val="24"/>
                <w:szCs w:val="24"/>
              </w:rPr>
              <w:t xml:space="preserve"> </w:t>
            </w:r>
            <w:r w:rsidRPr="00C416E4">
              <w:rPr>
                <w:rFonts w:ascii="Arial" w:hAnsi="Arial"/>
                <w:noProof/>
              </w:rPr>
              <w:t>rozwiązanie hybrydowe między D1 i D2 (z zachowaniem podstawowych elementów każdego</w:t>
            </w:r>
            <w:r w:rsidR="00C416E4" w:rsidRPr="00C416E4">
              <w:rPr>
                <w:rFonts w:ascii="Arial" w:hAnsi="Arial"/>
                <w:noProof/>
              </w:rPr>
              <w:t xml:space="preserve"> z nic</w:t>
            </w:r>
            <w:r w:rsidRPr="00C416E4">
              <w:rPr>
                <w:rFonts w:ascii="Arial" w:hAnsi="Arial"/>
                <w:noProof/>
              </w:rPr>
              <w:t>h).</w:t>
            </w:r>
          </w:p>
          <w:p w14:paraId="1EB7D10D" w14:textId="59FC4B1E" w:rsidR="005F76D4" w:rsidRPr="00C416E4" w:rsidRDefault="005F76D4" w:rsidP="00C03E59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b/>
                <w:noProof/>
              </w:rPr>
            </w:pPr>
            <w:r w:rsidRPr="00C416E4">
              <w:rPr>
                <w:rFonts w:ascii="Arial" w:hAnsi="Arial"/>
                <w:b/>
                <w:noProof/>
              </w:rPr>
              <w:t xml:space="preserve">Wariant E – uchylenie rozporządzenia: </w:t>
            </w:r>
            <w:r w:rsidRPr="00C416E4">
              <w:rPr>
                <w:rFonts w:ascii="Arial" w:hAnsi="Arial"/>
                <w:noProof/>
              </w:rPr>
              <w:t>rozporządzenie zostałoby uchylone,</w:t>
            </w:r>
            <w:r w:rsidR="00C416E4" w:rsidRPr="00C416E4">
              <w:rPr>
                <w:rFonts w:ascii="Arial" w:hAnsi="Arial"/>
                <w:noProof/>
              </w:rPr>
              <w:t xml:space="preserve"> a w odn</w:t>
            </w:r>
            <w:r w:rsidRPr="00C416E4">
              <w:rPr>
                <w:rFonts w:ascii="Arial" w:hAnsi="Arial"/>
                <w:noProof/>
              </w:rPr>
              <w:t>iesieniu do wyrobów obowiązywałoby wzajemne uznawanie przez państwa członkowskie</w:t>
            </w:r>
            <w:r w:rsidRPr="00C416E4">
              <w:rPr>
                <w:rFonts w:ascii="Arial" w:hAnsi="Arial"/>
                <w:b/>
                <w:noProof/>
              </w:rPr>
              <w:t xml:space="preserve">. </w:t>
            </w:r>
          </w:p>
          <w:p w14:paraId="08933043" w14:textId="77777777" w:rsidR="00D46261" w:rsidRPr="00C416E4" w:rsidRDefault="00D46261" w:rsidP="00C03E59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i/>
                <w:noProof/>
              </w:rPr>
              <w:t>Podsumowanie</w:t>
            </w:r>
          </w:p>
          <w:p w14:paraId="0CDBA542" w14:textId="081B1BAE" w:rsidR="005F76D4" w:rsidRPr="00C416E4" w:rsidRDefault="00140EBD" w:rsidP="00C03E59">
            <w:pPr>
              <w:spacing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Wariant D jest wariantem preferowanym, ponieważ</w:t>
            </w:r>
            <w:r w:rsidR="00C416E4" w:rsidRPr="00C416E4">
              <w:rPr>
                <w:rFonts w:ascii="Arial" w:hAnsi="Arial"/>
                <w:noProof/>
              </w:rPr>
              <w:t xml:space="preserve"> z ana</w:t>
            </w:r>
            <w:r w:rsidRPr="00C416E4">
              <w:rPr>
                <w:rFonts w:ascii="Arial" w:hAnsi="Arial"/>
                <w:noProof/>
              </w:rPr>
              <w:t>lizy wynika, że jest to najlepszy sposób na osiągnięcie celów.</w:t>
            </w:r>
          </w:p>
        </w:tc>
      </w:tr>
      <w:tr w:rsidR="005F76D4" w:rsidRPr="00C416E4" w14:paraId="73577476" w14:textId="77777777" w:rsidTr="00C606AA">
        <w:tc>
          <w:tcPr>
            <w:tcW w:w="10188" w:type="dxa"/>
            <w:shd w:val="clear" w:color="auto" w:fill="CCCCCC"/>
          </w:tcPr>
          <w:p w14:paraId="2C3E7691" w14:textId="77777777" w:rsidR="005F76D4" w:rsidRPr="00C416E4" w:rsidRDefault="005F76D4" w:rsidP="005F76D4"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Jak kształtuje się poparcie dla poszczególnych wariantów?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7 wierszy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2CABABAC" w14:textId="77777777" w:rsidTr="00C606AA">
        <w:tc>
          <w:tcPr>
            <w:tcW w:w="10188" w:type="dxa"/>
            <w:shd w:val="clear" w:color="auto" w:fill="auto"/>
          </w:tcPr>
          <w:p w14:paraId="744DDB00" w14:textId="6DE2E08F" w:rsidR="00A0737F" w:rsidRPr="00C416E4" w:rsidRDefault="007B11B9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Wiele zainteresowanych stron opowiada się za utrzymaniem obecnego rozporządzenia (wariant podstawowy A), chociaż jednocześnie chciałyby one, aby podjęto działania wymagające rewizji. Zarówno wśród stowarzyszeń przedsiębiorców, jak</w:t>
            </w:r>
            <w:r w:rsidR="00C416E4" w:rsidRPr="00C416E4">
              <w:rPr>
                <w:rFonts w:ascii="Arial" w:hAnsi="Arial"/>
                <w:noProof/>
              </w:rPr>
              <w:t xml:space="preserve"> i prz</w:t>
            </w:r>
            <w:r w:rsidRPr="00C416E4">
              <w:rPr>
                <w:rFonts w:ascii="Arial" w:hAnsi="Arial"/>
                <w:noProof/>
              </w:rPr>
              <w:t xml:space="preserve">edsiębiorstw większość popiera wariant A. </w:t>
            </w:r>
          </w:p>
          <w:p w14:paraId="0D97CFE6" w14:textId="52EFB030" w:rsidR="00A0737F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Wariant ten jest wariantem preferowanym dla nieco mniej niż połowy organów publicznych</w:t>
            </w:r>
            <w:r w:rsidR="00C416E4" w:rsidRPr="00C416E4">
              <w:rPr>
                <w:rFonts w:ascii="Arial" w:hAnsi="Arial"/>
                <w:noProof/>
              </w:rPr>
              <w:t>. Z inf</w:t>
            </w:r>
            <w:r w:rsidRPr="00C416E4">
              <w:rPr>
                <w:rFonts w:ascii="Arial" w:hAnsi="Arial"/>
                <w:noProof/>
              </w:rPr>
              <w:t>ormacji zwrotnych uzyskanych od państw UE</w:t>
            </w:r>
            <w:r w:rsidR="00C416E4" w:rsidRPr="00C416E4">
              <w:rPr>
                <w:rFonts w:ascii="Arial" w:hAnsi="Arial"/>
                <w:noProof/>
              </w:rPr>
              <w:t xml:space="preserve"> w tra</w:t>
            </w:r>
            <w:r w:rsidRPr="00C416E4">
              <w:rPr>
                <w:rFonts w:ascii="Arial" w:hAnsi="Arial"/>
                <w:noProof/>
              </w:rPr>
              <w:t xml:space="preserve">kcie konsultacji wynika jednak, że preferowanym wariantem jest rewizja. </w:t>
            </w:r>
          </w:p>
          <w:p w14:paraId="6471D796" w14:textId="44106950" w:rsidR="00A0737F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Wariant B jest preferowany przez obywateli Unii, którzy udzielili odpowiedzi, natomiast wariant D jest preferowany przez organizacje pozarządowe (w obu przypadkach przez około jedną trzecią respondentów</w:t>
            </w:r>
            <w:r w:rsidR="00C416E4" w:rsidRPr="00C416E4">
              <w:rPr>
                <w:rFonts w:ascii="Arial" w:hAnsi="Arial"/>
                <w:noProof/>
              </w:rPr>
              <w:t xml:space="preserve"> w każ</w:t>
            </w:r>
            <w:r w:rsidRPr="00C416E4">
              <w:rPr>
                <w:rFonts w:ascii="Arial" w:hAnsi="Arial"/>
                <w:noProof/>
              </w:rPr>
              <w:t>dej</w:t>
            </w:r>
            <w:r w:rsidR="00C416E4" w:rsidRPr="00C416E4">
              <w:rPr>
                <w:rFonts w:ascii="Arial" w:hAnsi="Arial"/>
                <w:noProof/>
              </w:rPr>
              <w:t xml:space="preserve"> z gru</w:t>
            </w:r>
            <w:r w:rsidRPr="00C416E4">
              <w:rPr>
                <w:rFonts w:ascii="Arial" w:hAnsi="Arial"/>
                <w:noProof/>
              </w:rPr>
              <w:t xml:space="preserve">p). </w:t>
            </w:r>
          </w:p>
          <w:p w14:paraId="0AC85BEC" w14:textId="4447D8B1" w:rsidR="00A0737F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Wariant C zdobył bardzo niewielkie poparcie. </w:t>
            </w:r>
          </w:p>
          <w:p w14:paraId="406D73CF" w14:textId="7E688522" w:rsidR="00161756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Wszystkie grupy zainteresowanych stron zdecydowanie odrzucają wariant polegający na uchyleniu (E). </w:t>
            </w:r>
          </w:p>
          <w:p w14:paraId="7D1BC042" w14:textId="5B43AFBD" w:rsidR="005F76D4" w:rsidRPr="00C416E4" w:rsidRDefault="005F76D4" w:rsidP="008F4B95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F76D4" w:rsidRPr="00C416E4" w14:paraId="18A4A7EE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14:paraId="50E5BD86" w14:textId="77777777" w:rsidR="005F76D4" w:rsidRPr="00C416E4" w:rsidRDefault="005F76D4" w:rsidP="005F76D4"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C. Skutki wdrożenia preferowanego wariantu</w:t>
            </w:r>
          </w:p>
        </w:tc>
      </w:tr>
      <w:tr w:rsidR="005F76D4" w:rsidRPr="00C416E4" w14:paraId="2E644B5B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7FCB1EAA" w14:textId="77777777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Jakie korzyści przyniesie wdrożenie preferowanego wariantu lub – jeśli go nie wskazano – głównych wariantów?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12 wierszy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3DE323A5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4CC155E5" w14:textId="7B988E22" w:rsidR="00A0737F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lastRenderedPageBreak/>
              <w:t>Wariant D pozwoliłby wyeliminować główne niedociągnięcia obecnego rozporządzenia: osiągający niezadowalające wyniki proces normalizacji, krajowe bariery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w han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dlu, nieskuteczny nadzór rynku oraz brak jasności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upr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oszczenia. </w:t>
            </w:r>
          </w:p>
          <w:p w14:paraId="02538A4B" w14:textId="207AB43C" w:rsidR="00A0737F" w:rsidRPr="00C416E4" w:rsidRDefault="009A65E9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Wariant D doprowadziłby do lepszego funkcjonowania jednolitego rynku dla producentów wyrobów budowlanych</w:t>
            </w:r>
            <w:r w:rsidR="00C416E4" w:rsidRPr="00C416E4">
              <w:rPr>
                <w:rFonts w:ascii="Arial" w:hAnsi="Arial"/>
                <w:noProof/>
              </w:rPr>
              <w:t xml:space="preserve"> i wzr</w:t>
            </w:r>
            <w:r w:rsidRPr="00C416E4">
              <w:rPr>
                <w:rFonts w:ascii="Arial" w:hAnsi="Arial"/>
                <w:noProof/>
              </w:rPr>
              <w:t xml:space="preserve">ostu handlu transgranicznego. </w:t>
            </w:r>
          </w:p>
          <w:p w14:paraId="69C6A3AA" w14:textId="5D0853C7" w:rsidR="00A0737F" w:rsidRPr="00C416E4" w:rsidRDefault="00BA1BF0" w:rsidP="00C03E59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Wykorzystałby również</w:t>
            </w:r>
            <w:r w:rsidR="00C416E4" w:rsidRPr="00C416E4">
              <w:rPr>
                <w:rFonts w:ascii="Arial" w:hAnsi="Arial"/>
                <w:noProof/>
              </w:rPr>
              <w:t xml:space="preserve"> w peł</w:t>
            </w:r>
            <w:r w:rsidRPr="00C416E4">
              <w:rPr>
                <w:rFonts w:ascii="Arial" w:hAnsi="Arial"/>
                <w:noProof/>
              </w:rPr>
              <w:t>ni potencjał transformacji cyfrowej</w:t>
            </w:r>
            <w:r w:rsidR="00C416E4" w:rsidRPr="00C416E4">
              <w:rPr>
                <w:rFonts w:ascii="Arial" w:hAnsi="Arial"/>
                <w:noProof/>
              </w:rPr>
              <w:t xml:space="preserve"> </w:t>
            </w:r>
            <w:r w:rsidR="00C416E4" w:rsidRPr="00C416E4">
              <w:rPr>
                <w:rFonts w:ascii="Arial" w:hAnsi="Arial"/>
                <w:bCs/>
                <w:noProof/>
              </w:rPr>
              <w:t>w</w:t>
            </w:r>
            <w:r w:rsidR="00C416E4" w:rsidRPr="00C416E4">
              <w:rPr>
                <w:rFonts w:ascii="Arial" w:hAnsi="Arial"/>
                <w:noProof/>
              </w:rPr>
              <w:t> </w:t>
            </w:r>
            <w:r w:rsidR="00C416E4" w:rsidRPr="00C416E4">
              <w:rPr>
                <w:rFonts w:ascii="Arial" w:hAnsi="Arial"/>
                <w:bCs/>
                <w:noProof/>
              </w:rPr>
              <w:t>cel</w:t>
            </w:r>
            <w:r w:rsidRPr="00C416E4">
              <w:rPr>
                <w:rFonts w:ascii="Arial" w:hAnsi="Arial"/>
                <w:bCs/>
                <w:noProof/>
              </w:rPr>
              <w:t>u zmniejszenia obciążenia administracyjnego</w:t>
            </w:r>
            <w:r w:rsidRPr="00C416E4">
              <w:rPr>
                <w:rFonts w:ascii="Arial" w:hAnsi="Arial"/>
                <w:noProof/>
              </w:rPr>
              <w:t>, umożliwiając przetwarzanie</w:t>
            </w:r>
            <w:r w:rsidR="00C416E4" w:rsidRPr="00C416E4">
              <w:rPr>
                <w:rFonts w:ascii="Arial" w:hAnsi="Arial"/>
                <w:noProof/>
              </w:rPr>
              <w:t xml:space="preserve"> w for</w:t>
            </w:r>
            <w:r w:rsidRPr="00C416E4">
              <w:rPr>
                <w:rFonts w:ascii="Arial" w:hAnsi="Arial"/>
                <w:noProof/>
              </w:rPr>
              <w:t>mie cyfrowej wszystkich informacji</w:t>
            </w:r>
            <w:r w:rsidR="00C416E4" w:rsidRPr="00C416E4">
              <w:rPr>
                <w:rFonts w:ascii="Arial" w:hAnsi="Arial"/>
                <w:noProof/>
              </w:rPr>
              <w:t xml:space="preserve"> i dok</w:t>
            </w:r>
            <w:r w:rsidRPr="00C416E4">
              <w:rPr>
                <w:rFonts w:ascii="Arial" w:hAnsi="Arial"/>
                <w:noProof/>
              </w:rPr>
              <w:t>umentów związanych</w:t>
            </w:r>
            <w:r w:rsidR="00C416E4" w:rsidRPr="00C416E4">
              <w:rPr>
                <w:rFonts w:ascii="Arial" w:hAnsi="Arial"/>
                <w:noProof/>
              </w:rPr>
              <w:t xml:space="preserve"> z roz</w:t>
            </w:r>
            <w:r w:rsidRPr="00C416E4">
              <w:rPr>
                <w:rFonts w:ascii="Arial" w:hAnsi="Arial"/>
                <w:noProof/>
              </w:rPr>
              <w:t xml:space="preserve">porządzeniem. </w:t>
            </w:r>
          </w:p>
          <w:p w14:paraId="3BACEDD2" w14:textId="3E37931E" w:rsidR="00A0737F" w:rsidRPr="00C416E4" w:rsidRDefault="00BA1BF0" w:rsidP="00756B35">
            <w:pPr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</w:rPr>
              <w:t>Dalsze zmniejszenie obciążenia administracyjnego dla producentów zostałoby osiągnięte dzięki eliminacji pokrywania się oznakowania CE</w:t>
            </w:r>
            <w:r w:rsidR="00C416E4" w:rsidRPr="00C416E4">
              <w:rPr>
                <w:rFonts w:ascii="Arial" w:hAnsi="Arial"/>
                <w:noProof/>
              </w:rPr>
              <w:t xml:space="preserve"> i dek</w:t>
            </w:r>
            <w:r w:rsidRPr="00C416E4">
              <w:rPr>
                <w:rFonts w:ascii="Arial" w:hAnsi="Arial"/>
                <w:noProof/>
              </w:rPr>
              <w:t>laracji właściwości użytkowych. Rządy UE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 mogłyby zwolnić mikroprzedsiębiorstwa, które nie prowadzą handlu transgranicznego,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obo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wiązków wynikających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roz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porządzenia. </w:t>
            </w:r>
          </w:p>
          <w:p w14:paraId="65D79103" w14:textId="6288BE6D" w:rsidR="00A0737F" w:rsidRPr="00C416E4" w:rsidRDefault="00A0737F" w:rsidP="00C03E59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Wariant D skutecznie przyczyniłby się do realizacji celów wynikających ze strategii dotyczącej polityki przemysłowej, strategii normalizacyjnej, Europejskiego Zielonego Ładu, Planu działania dotyczącego gospodarki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o obi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egu zamkniętym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inn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ych powiązanych inicjatyw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w kon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tekście wyrobów budowlanych. </w:t>
            </w:r>
          </w:p>
          <w:p w14:paraId="04438118" w14:textId="090F5889" w:rsidR="00A0737F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Wariant D umożliwiłby ustanowienie wymogów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w zak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resie ochrony środowiska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bez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pieczeństwa wyrobów niezależnie od właściwości użytkowych związanych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obi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ektami budowlanymi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pow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inien </w:t>
            </w:r>
            <w:r w:rsidRPr="00C416E4">
              <w:rPr>
                <w:rFonts w:ascii="Arial" w:hAnsi="Arial"/>
                <w:noProof/>
              </w:rPr>
              <w:t>przyczynić się do obniżenia emisyjności środowiska zbudowanego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.</w:t>
            </w:r>
          </w:p>
          <w:p w14:paraId="4E62C317" w14:textId="30D3D0DF" w:rsidR="005F76D4" w:rsidRPr="00C416E4" w:rsidRDefault="005F76D4" w:rsidP="00C03E59">
            <w:pPr>
              <w:spacing w:before="120" w:after="120"/>
              <w:jc w:val="both"/>
              <w:rPr>
                <w:rFonts w:ascii="Arial" w:hAnsi="Arial" w:cs="Arial"/>
                <w:i/>
                <w:noProof/>
              </w:rPr>
            </w:pPr>
            <w:r w:rsidRPr="00C416E4">
              <w:rPr>
                <w:rFonts w:ascii="Arial" w:hAnsi="Arial"/>
                <w:noProof/>
              </w:rPr>
              <w:t>Wariant D miałby pozytywny wpływ</w:t>
            </w:r>
            <w:r w:rsidR="00C416E4" w:rsidRPr="00C416E4">
              <w:rPr>
                <w:rFonts w:ascii="Arial" w:hAnsi="Arial"/>
                <w:noProof/>
              </w:rPr>
              <w:t xml:space="preserve"> w szc</w:t>
            </w:r>
            <w:r w:rsidRPr="00C416E4">
              <w:rPr>
                <w:rFonts w:ascii="Arial" w:hAnsi="Arial"/>
                <w:noProof/>
              </w:rPr>
              <w:t>zególności na bezpieczeństwo, spełnienie wymogów</w:t>
            </w:r>
            <w:r w:rsidR="00C416E4" w:rsidRPr="00C416E4">
              <w:rPr>
                <w:rFonts w:ascii="Arial" w:hAnsi="Arial"/>
                <w:noProof/>
              </w:rPr>
              <w:t xml:space="preserve"> i jak</w:t>
            </w:r>
            <w:r w:rsidRPr="00C416E4">
              <w:rPr>
                <w:rFonts w:ascii="Arial" w:hAnsi="Arial"/>
                <w:noProof/>
              </w:rPr>
              <w:t xml:space="preserve">ość środowiska zbudowanego. </w:t>
            </w:r>
          </w:p>
        </w:tc>
      </w:tr>
    </w:tbl>
    <w:p w14:paraId="4DDB460F" w14:textId="77777777" w:rsidR="005F76D4" w:rsidRPr="00C416E4" w:rsidRDefault="005F76D4" w:rsidP="005F76D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ela-Siatka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F76D4" w:rsidRPr="00C416E4" w14:paraId="6D1BDCCA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701B9479" w14:textId="77777777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Jakie są koszty wdrożenia preferowanego wariantu lub – jeśli go nie wskazano – głównych wariantów?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12 wierszy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23A04CB6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1D99F81C" w14:textId="6ECFE38B" w:rsidR="00756B35" w:rsidRPr="00C416E4" w:rsidRDefault="00161756" w:rsidP="00C03E59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Oczekuje się, że wariant D spowoduje wzrost kosztów ponoszonych przez producentów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o oko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ło 200 mln EUR rocznie, co odpowiada około 8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> 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% kosztów podstawowych. </w:t>
            </w:r>
          </w:p>
          <w:p w14:paraId="6B15DD31" w14:textId="2CE458EE" w:rsidR="007E4778" w:rsidRPr="00C416E4" w:rsidRDefault="005F76D4" w:rsidP="00C03E59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Wzrost ten wynika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wyż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szych kosztów przestrzegania przepisów, obciążeń administracyjnych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opł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at regulacyjnych związanych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ozn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akowaniem CE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dek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laracją właściwości użytkowych, ale jest częściowo równoważony przez obniżenie kosztów związane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usu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nięciem wymogów krajowych. </w:t>
            </w:r>
          </w:p>
          <w:p w14:paraId="46E3938C" w14:textId="33E63AE1" w:rsidR="00F8754F" w:rsidRPr="00C416E4" w:rsidRDefault="002A2B29" w:rsidP="00C03E59">
            <w:pPr>
              <w:spacing w:before="120" w:after="120"/>
              <w:jc w:val="both"/>
              <w:rPr>
                <w:rFonts w:ascii="Arial" w:hAnsi="Arial" w:cs="Arial"/>
                <w:noProof/>
                <w:color w:val="000000" w:themeColor="text1"/>
                <w:highlight w:val="yellow"/>
              </w:rPr>
            </w:pPr>
            <w:r w:rsidRPr="00C416E4">
              <w:rPr>
                <w:rFonts w:ascii="Arial" w:hAnsi="Arial"/>
                <w:noProof/>
              </w:rPr>
              <w:t>Ogólnie rzecz biorąc, dzięki różnym środkom,</w:t>
            </w:r>
            <w:r w:rsidR="00C416E4" w:rsidRPr="00C416E4">
              <w:rPr>
                <w:rFonts w:ascii="Arial" w:hAnsi="Arial"/>
                <w:noProof/>
              </w:rPr>
              <w:t xml:space="preserve"> w tym</w:t>
            </w:r>
            <w:r w:rsidRPr="00C416E4">
              <w:rPr>
                <w:rFonts w:ascii="Arial" w:hAnsi="Arial"/>
                <w:noProof/>
              </w:rPr>
              <w:t xml:space="preserve"> możliwości korzystania ze 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środków elektronicznych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w prz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ypadku wszystkich wymogów dotyczących dokumentacji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inf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ormacji, pojedynczemu punktowi kontaktowemu na potrzeby rejestracji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dos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tarczania całej dokumentacji itp.</w:t>
            </w:r>
            <w:r w:rsidRPr="00C416E4">
              <w:rPr>
                <w:rFonts w:ascii="Arial" w:hAnsi="Arial"/>
                <w:noProof/>
              </w:rPr>
              <w:t>, oczekuje się, że wariant D spowoduje zmniejszenie obciążenia administracyjnego netto (więcej informacji znajduje się</w:t>
            </w:r>
            <w:r w:rsidR="00C416E4" w:rsidRPr="00C416E4">
              <w:rPr>
                <w:rFonts w:ascii="Arial" w:hAnsi="Arial"/>
                <w:noProof/>
              </w:rPr>
              <w:t xml:space="preserve"> w zał</w:t>
            </w:r>
            <w:r w:rsidRPr="00C416E4">
              <w:rPr>
                <w:rFonts w:ascii="Arial" w:hAnsi="Arial"/>
                <w:noProof/>
              </w:rPr>
              <w:t>ączniku 3 do sprawozdania</w:t>
            </w:r>
            <w:r w:rsidR="00C416E4" w:rsidRPr="00C416E4">
              <w:rPr>
                <w:rFonts w:ascii="Arial" w:hAnsi="Arial"/>
                <w:noProof/>
              </w:rPr>
              <w:t xml:space="preserve"> z oce</w:t>
            </w:r>
            <w:r w:rsidRPr="00C416E4">
              <w:rPr>
                <w:rFonts w:ascii="Arial" w:hAnsi="Arial"/>
                <w:noProof/>
              </w:rPr>
              <w:t>ny skutków).</w:t>
            </w:r>
          </w:p>
        </w:tc>
      </w:tr>
      <w:tr w:rsidR="005F76D4" w:rsidRPr="00C416E4" w14:paraId="6CB37898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57AB9657" w14:textId="02D93270" w:rsidR="005F76D4" w:rsidRPr="00C416E4" w:rsidRDefault="005F76D4" w:rsidP="005F76D4"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Jakie będą skutki dla przedsiębiorstw, MŚP</w:t>
            </w:r>
            <w:r w:rsidR="00C416E4" w:rsidRPr="00C416E4">
              <w:rPr>
                <w:rFonts w:ascii="Tahoma" w:hAnsi="Tahoma"/>
                <w:b/>
                <w:noProof/>
              </w:rPr>
              <w:t xml:space="preserve"> i mik</w:t>
            </w:r>
            <w:r w:rsidRPr="00C416E4">
              <w:rPr>
                <w:rFonts w:ascii="Tahoma" w:hAnsi="Tahoma"/>
                <w:b/>
                <w:noProof/>
              </w:rPr>
              <w:t xml:space="preserve">roprzedsiębiorstw? </w:t>
            </w:r>
            <w:r w:rsidRPr="00C416E4">
              <w:rPr>
                <w:rFonts w:ascii="Tahoma" w:hAnsi="Tahoma"/>
                <w:noProof/>
                <w:u w:val="single"/>
              </w:rPr>
              <w:t>Maksymalnie 8 wierszy</w:t>
            </w:r>
          </w:p>
        </w:tc>
      </w:tr>
      <w:tr w:rsidR="005F76D4" w:rsidRPr="00C416E4" w14:paraId="3DE4E15A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1154EF5A" w14:textId="40E5642D" w:rsidR="00D479E4" w:rsidRPr="00C416E4" w:rsidRDefault="00622C81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Rewizja rozporządzenia ma na celu usprawnienie jednolitego rynku wyrobów budowlanych. Stworzy równe szanse dla wszystkich producentów,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a zwł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aszcza dla małych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śre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dnich przedsiębiorstw we wszystkich państwach UE. </w:t>
            </w:r>
          </w:p>
          <w:p w14:paraId="58D5A635" w14:textId="1CCA60BE" w:rsidR="00D479E4" w:rsidRPr="00C416E4" w:rsidRDefault="007B11B9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  <w:color w:val="000000" w:themeColor="text1"/>
              </w:rPr>
              <w:t>Producenci będą musieli wywiązać się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z wię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kszej liczby zobowiązań, aby wprowadzić swoje wyroby do obrotu, ale jednocześnie będą mieli więcej możliwości rynkowych. </w:t>
            </w:r>
            <w:r w:rsidRPr="00C416E4">
              <w:rPr>
                <w:rFonts w:ascii="Arial" w:hAnsi="Arial"/>
                <w:noProof/>
              </w:rPr>
              <w:t>Celem wymogów dotyczących uproszczeń jest</w:t>
            </w:r>
            <w:r w:rsidR="00C416E4" w:rsidRPr="00C416E4">
              <w:rPr>
                <w:rFonts w:ascii="Arial" w:hAnsi="Arial"/>
                <w:noProof/>
              </w:rPr>
              <w:t xml:space="preserve"> w szc</w:t>
            </w:r>
            <w:r w:rsidRPr="00C416E4">
              <w:rPr>
                <w:rFonts w:ascii="Arial" w:hAnsi="Arial"/>
                <w:noProof/>
              </w:rPr>
              <w:t>zególności zapewnienie mikroprzedsiębiorstwom uproszczonych procedur oceny</w:t>
            </w:r>
            <w:r w:rsidR="00C416E4" w:rsidRPr="00C416E4">
              <w:rPr>
                <w:rFonts w:ascii="Arial" w:hAnsi="Arial"/>
                <w:noProof/>
              </w:rPr>
              <w:t xml:space="preserve"> i spr</w:t>
            </w:r>
            <w:r w:rsidRPr="00C416E4">
              <w:rPr>
                <w:rFonts w:ascii="Arial" w:hAnsi="Arial"/>
                <w:noProof/>
              </w:rPr>
              <w:t xml:space="preserve">awdzania właściwości użytkowych. </w:t>
            </w:r>
          </w:p>
          <w:p w14:paraId="68AF64F2" w14:textId="59758B6C" w:rsidR="00D479E4" w:rsidRPr="00C416E4" w:rsidRDefault="00893B8A">
            <w:pPr>
              <w:spacing w:before="60" w:after="6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Ponadto rządy UE będą uprawnione do zwolnienia niektórych mikroprzedsiębiorstw</w:t>
            </w:r>
            <w:r w:rsidR="00C416E4" w:rsidRPr="00C416E4">
              <w:rPr>
                <w:rFonts w:ascii="Arial" w:hAnsi="Arial"/>
                <w:noProof/>
              </w:rPr>
              <w:t xml:space="preserve"> z obo</w:t>
            </w:r>
            <w:r w:rsidRPr="00C416E4">
              <w:rPr>
                <w:rFonts w:ascii="Arial" w:hAnsi="Arial"/>
                <w:noProof/>
              </w:rPr>
              <w:t>wiązków wynikających</w:t>
            </w:r>
            <w:r w:rsidR="00C416E4" w:rsidRPr="00C416E4">
              <w:rPr>
                <w:rFonts w:ascii="Arial" w:hAnsi="Arial"/>
                <w:noProof/>
              </w:rPr>
              <w:t xml:space="preserve"> z roz</w:t>
            </w:r>
            <w:r w:rsidRPr="00C416E4">
              <w:rPr>
                <w:rFonts w:ascii="Arial" w:hAnsi="Arial"/>
                <w:noProof/>
              </w:rPr>
              <w:t>porządzenia. Planowany podział pracy</w:t>
            </w:r>
            <w:r w:rsidR="00C416E4" w:rsidRPr="00C416E4">
              <w:rPr>
                <w:rFonts w:ascii="Arial" w:hAnsi="Arial"/>
                <w:noProof/>
              </w:rPr>
              <w:t xml:space="preserve"> i dos</w:t>
            </w:r>
            <w:r w:rsidRPr="00C416E4">
              <w:rPr>
                <w:rFonts w:ascii="Arial" w:hAnsi="Arial"/>
                <w:noProof/>
              </w:rPr>
              <w:t xml:space="preserve">tosowanie się pod kątem technicznym do inicjatywy dotyczącej zrównoważonych produktów pozwolą uniknąć niepotrzebnych obciążeń dla przedsiębiorstw każdej wielkości. </w:t>
            </w:r>
          </w:p>
          <w:p w14:paraId="26A909AC" w14:textId="5037F9CB" w:rsidR="005F76D4" w:rsidRPr="00C416E4" w:rsidRDefault="00893B8A">
            <w:pPr>
              <w:spacing w:before="60" w:after="60"/>
              <w:jc w:val="both"/>
              <w:rPr>
                <w:rFonts w:ascii="Arial" w:hAnsi="Arial" w:cs="Arial"/>
                <w:i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Lepiej funkcjonujący jednolity rynek zapewni 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>przedsiębiorstwom budowlanym dostęp do szerszej oferty wyrobów. Ogólnie rzecz biorąc, rewizja ta będzie korzystna dla producentów</w:t>
            </w:r>
            <w:r w:rsidR="00C416E4" w:rsidRPr="00C416E4">
              <w:rPr>
                <w:rFonts w:ascii="Arial" w:hAnsi="Arial"/>
                <w:noProof/>
                <w:color w:val="000000" w:themeColor="text1"/>
              </w:rPr>
              <w:t xml:space="preserve"> i eko</w:t>
            </w:r>
            <w:r w:rsidRPr="00C416E4">
              <w:rPr>
                <w:rFonts w:ascii="Arial" w:hAnsi="Arial"/>
                <w:noProof/>
                <w:color w:val="000000" w:themeColor="text1"/>
              </w:rPr>
              <w:t xml:space="preserve">systemu budowlanego. </w:t>
            </w:r>
          </w:p>
        </w:tc>
      </w:tr>
      <w:tr w:rsidR="005F76D4" w:rsidRPr="00C416E4" w14:paraId="4F33F5D6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10A619AF" w14:textId="6DAB93A9" w:rsidR="005F76D4" w:rsidRPr="00C416E4" w:rsidRDefault="005F76D4" w:rsidP="005F76D4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Czy przewiduje się znaczące skutki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b/>
                <w:noProof/>
              </w:rPr>
              <w:t>dla budżetów</w:t>
            </w:r>
            <w:r w:rsidR="00C416E4" w:rsidRPr="00C416E4">
              <w:rPr>
                <w:rFonts w:ascii="Tahoma" w:hAnsi="Tahoma"/>
                <w:b/>
                <w:noProof/>
              </w:rPr>
              <w:t xml:space="preserve"> i adm</w:t>
            </w:r>
            <w:r w:rsidRPr="00C416E4">
              <w:rPr>
                <w:rFonts w:ascii="Tahoma" w:hAnsi="Tahoma"/>
                <w:b/>
                <w:noProof/>
              </w:rPr>
              <w:t>inistracji krajowych?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>Maksymalnie 4 wiersze</w:t>
            </w:r>
          </w:p>
        </w:tc>
      </w:tr>
      <w:tr w:rsidR="005F76D4" w:rsidRPr="00C416E4" w14:paraId="36EB5CCE" w14:textId="77777777" w:rsidTr="00C606AA">
        <w:tc>
          <w:tcPr>
            <w:tcW w:w="10188" w:type="dxa"/>
            <w:shd w:val="clear" w:color="auto" w:fill="auto"/>
          </w:tcPr>
          <w:p w14:paraId="4AA3447A" w14:textId="5DA629FF" w:rsidR="00D479E4" w:rsidRPr="00C416E4" w:rsidRDefault="00893B8A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Z jednej strony państwa UE będą musiały przeznaczyć więcej środków na nadzór rynku,</w:t>
            </w:r>
            <w:r w:rsidR="00C416E4" w:rsidRPr="00C416E4">
              <w:rPr>
                <w:rFonts w:ascii="Arial" w:hAnsi="Arial"/>
                <w:noProof/>
              </w:rPr>
              <w:t xml:space="preserve"> w któ</w:t>
            </w:r>
            <w:r w:rsidRPr="00C416E4">
              <w:rPr>
                <w:rFonts w:ascii="Arial" w:hAnsi="Arial"/>
                <w:noProof/>
              </w:rPr>
              <w:t xml:space="preserve">ry obecnie są braki kadrowe. </w:t>
            </w:r>
          </w:p>
          <w:p w14:paraId="7D0B55E6" w14:textId="6B2423BD" w:rsidR="005F76D4" w:rsidRPr="00C416E4" w:rsidRDefault="00893B8A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lastRenderedPageBreak/>
              <w:t>Z drugiej strony rewizja zapewni państwom UE znaczne wsparcie pod względem ich odpowiedzialności za bezpieczeństwo obiektów budowlanych. Tym samym ogólny wpływ na budżety krajowe nie będzie prawdopodobnie znaczący.</w:t>
            </w:r>
          </w:p>
        </w:tc>
      </w:tr>
      <w:tr w:rsidR="005F76D4" w:rsidRPr="00C416E4" w14:paraId="7ABFAD28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7E54153C" w14:textId="77777777" w:rsidR="005F76D4" w:rsidRPr="00C416E4" w:rsidRDefault="005F76D4" w:rsidP="005F76D4"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lastRenderedPageBreak/>
              <w:t>Czy wystąpią inne znaczące skutki?</w:t>
            </w:r>
            <w:r w:rsidRPr="00C416E4">
              <w:rPr>
                <w:rFonts w:ascii="Tahoma" w:hAnsi="Tahoma"/>
                <w:noProof/>
              </w:rPr>
              <w:t xml:space="preserve"> </w:t>
            </w:r>
            <w:r w:rsidRPr="00C416E4">
              <w:rPr>
                <w:rFonts w:ascii="Tahoma" w:hAnsi="Tahoma"/>
                <w:noProof/>
                <w:u w:val="single"/>
              </w:rPr>
              <w:t xml:space="preserve">Maksymalnie 6 wierszy </w:t>
            </w:r>
          </w:p>
        </w:tc>
      </w:tr>
      <w:tr w:rsidR="005F76D4" w:rsidRPr="00C416E4" w14:paraId="39A79149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2662DC3B" w14:textId="011B8B8A" w:rsidR="005F76D4" w:rsidRPr="00C416E4" w:rsidRDefault="002730CB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Nie przewiduje się wystąpienia żadnych innych znaczących skutków. </w:t>
            </w:r>
          </w:p>
        </w:tc>
      </w:tr>
      <w:tr w:rsidR="005F76D4" w:rsidRPr="00C416E4" w14:paraId="22C38855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14:paraId="6C7D6CCB" w14:textId="77777777" w:rsidR="005F76D4" w:rsidRPr="00C416E4" w:rsidRDefault="005F76D4" w:rsidP="005F76D4"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>D. Działania następcze</w:t>
            </w:r>
          </w:p>
        </w:tc>
      </w:tr>
      <w:tr w:rsidR="005F76D4" w:rsidRPr="00C416E4" w14:paraId="59AF23AD" w14:textId="77777777" w:rsidTr="00C606AA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14:paraId="4251DD9A" w14:textId="77777777" w:rsidR="005F76D4" w:rsidRPr="00C416E4" w:rsidRDefault="005F76D4" w:rsidP="005F76D4"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Tahoma" w:hAnsi="Tahoma"/>
                <w:b/>
                <w:noProof/>
              </w:rPr>
              <w:t xml:space="preserve">Kiedy nastąpi przegląd przyjętej polityki? </w:t>
            </w:r>
            <w:r w:rsidRPr="00C416E4">
              <w:rPr>
                <w:rFonts w:ascii="Tahoma" w:hAnsi="Tahoma"/>
                <w:noProof/>
                <w:u w:val="single"/>
              </w:rPr>
              <w:t>Maksymalnie 4 wiersze</w:t>
            </w:r>
            <w:r w:rsidRPr="00C416E4">
              <w:rPr>
                <w:rFonts w:ascii="Tahoma" w:hAnsi="Tahoma"/>
                <w:noProof/>
              </w:rPr>
              <w:t xml:space="preserve"> </w:t>
            </w:r>
          </w:p>
        </w:tc>
      </w:tr>
      <w:tr w:rsidR="005F76D4" w:rsidRPr="00C416E4" w14:paraId="10AC7B93" w14:textId="77777777" w:rsidTr="00240B13">
        <w:trPr>
          <w:trHeight w:val="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2AF011B7" w14:textId="669FB200" w:rsidR="00D479E4" w:rsidRPr="00C416E4" w:rsidRDefault="005F76D4" w:rsidP="00C03E59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 w:rsidRPr="00C416E4">
              <w:rPr>
                <w:rFonts w:ascii="Arial" w:hAnsi="Arial"/>
                <w:noProof/>
              </w:rPr>
              <w:t>Monitorowanie</w:t>
            </w:r>
            <w:r w:rsidR="00C416E4" w:rsidRPr="00C416E4">
              <w:rPr>
                <w:rFonts w:ascii="Arial" w:hAnsi="Arial"/>
                <w:noProof/>
              </w:rPr>
              <w:t xml:space="preserve"> i oce</w:t>
            </w:r>
            <w:r w:rsidRPr="00C416E4">
              <w:rPr>
                <w:rFonts w:ascii="Arial" w:hAnsi="Arial"/>
                <w:noProof/>
              </w:rPr>
              <w:t xml:space="preserve">nia polityki będą koncentrować się na głównych zagadnieniach, które mają być przedmiotem rewizji. </w:t>
            </w:r>
          </w:p>
          <w:p w14:paraId="2EF88FAC" w14:textId="2402E2F8" w:rsidR="005F76D4" w:rsidRPr="00C416E4" w:rsidRDefault="005F76D4" w:rsidP="00C03E59">
            <w:pPr>
              <w:spacing w:before="120" w:after="120"/>
              <w:jc w:val="both"/>
              <w:rPr>
                <w:rFonts w:ascii="Tahoma" w:hAnsi="Tahoma" w:cs="Tahoma"/>
                <w:noProof/>
              </w:rPr>
            </w:pPr>
            <w:r w:rsidRPr="00C416E4">
              <w:rPr>
                <w:rFonts w:ascii="Arial" w:hAnsi="Arial"/>
                <w:noProof/>
              </w:rPr>
              <w:t xml:space="preserve">Proponuje się, aby zmienione rozporządzenie poddano ocenie nie wcześniej niż po upływie 8 lat od daty rozpoczęcia jego stosowania. </w:t>
            </w:r>
          </w:p>
        </w:tc>
      </w:tr>
    </w:tbl>
    <w:p w14:paraId="52D460B3" w14:textId="77777777" w:rsidR="00F31280" w:rsidRPr="00C416E4" w:rsidRDefault="00F31280" w:rsidP="002A2B29">
      <w:pPr>
        <w:rPr>
          <w:noProof/>
        </w:rPr>
      </w:pPr>
    </w:p>
    <w:sectPr w:rsidR="00F31280" w:rsidRPr="00C416E4" w:rsidSect="00D05A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8" w:bottom="1417" w:left="1418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37D0" w14:textId="77777777" w:rsidR="005566DD" w:rsidRPr="00C416E4" w:rsidRDefault="005566DD" w:rsidP="0026613F">
      <w:pPr>
        <w:spacing w:after="0" w:line="240" w:lineRule="auto"/>
      </w:pPr>
      <w:r w:rsidRPr="00C416E4">
        <w:separator/>
      </w:r>
    </w:p>
  </w:endnote>
  <w:endnote w:type="continuationSeparator" w:id="0">
    <w:p w14:paraId="3C67199B" w14:textId="77777777" w:rsidR="005566DD" w:rsidRPr="00C416E4" w:rsidRDefault="005566DD" w:rsidP="0026613F">
      <w:pPr>
        <w:spacing w:after="0" w:line="240" w:lineRule="auto"/>
      </w:pPr>
      <w:r w:rsidRPr="00C416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AF7" w14:textId="77777777" w:rsidR="00B23DA4" w:rsidRPr="00B23DA4" w:rsidRDefault="00B23DA4" w:rsidP="00B23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805F" w14:textId="19DD8A74" w:rsidR="00C416E4" w:rsidRPr="00B23DA4" w:rsidRDefault="00B23DA4" w:rsidP="00B23DA4">
    <w:pPr>
      <w:pStyle w:val="FooterCoverPage"/>
      <w:rPr>
        <w:rFonts w:ascii="Arial" w:hAnsi="Arial" w:cs="Arial"/>
        <w:b/>
        <w:sz w:val="48"/>
      </w:rPr>
    </w:pPr>
    <w:r w:rsidRPr="00B23DA4">
      <w:rPr>
        <w:rFonts w:ascii="Arial" w:hAnsi="Arial" w:cs="Arial"/>
        <w:b/>
        <w:sz w:val="48"/>
      </w:rPr>
      <w:t>PL</w:t>
    </w:r>
    <w:r w:rsidRPr="00B23DA4">
      <w:rPr>
        <w:rFonts w:ascii="Arial" w:hAnsi="Arial" w:cs="Arial"/>
        <w:b/>
        <w:sz w:val="48"/>
      </w:rPr>
      <w:tab/>
    </w:r>
    <w:r w:rsidRPr="00B23DA4">
      <w:rPr>
        <w:rFonts w:ascii="Arial" w:hAnsi="Arial" w:cs="Arial"/>
        <w:b/>
        <w:sz w:val="48"/>
      </w:rPr>
      <w:tab/>
    </w:r>
    <w:r w:rsidRPr="00B23DA4">
      <w:tab/>
    </w:r>
    <w:proofErr w:type="spellStart"/>
    <w:r w:rsidRPr="00B23DA4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062" w14:textId="77777777" w:rsidR="00B23DA4" w:rsidRPr="00B23DA4" w:rsidRDefault="00B23DA4" w:rsidP="00B23DA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BF6C" w14:textId="77777777" w:rsidR="005F76D4" w:rsidRDefault="005F76D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3698" w14:textId="6892FBB9" w:rsidR="005F76D4" w:rsidRPr="005F76D4" w:rsidRDefault="00E07B2B" w:rsidP="005F76D4"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PL</w:t>
    </w:r>
    <w:r w:rsidR="005F76D4">
      <w:tab/>
    </w:r>
    <w:r w:rsidR="005F76D4">
      <w:tab/>
    </w:r>
    <w:r w:rsidR="005F76D4">
      <w:tab/>
    </w:r>
    <w:proofErr w:type="spellStart"/>
    <w:r>
      <w:rPr>
        <w:rFonts w:ascii="Arial" w:hAnsi="Arial"/>
        <w:b/>
        <w:sz w:val="48"/>
      </w:rPr>
      <w:t>PL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59D3" w14:textId="77777777" w:rsidR="005F76D4" w:rsidRDefault="005F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38A7" w14:textId="77777777" w:rsidR="005566DD" w:rsidRPr="00C416E4" w:rsidRDefault="005566DD" w:rsidP="0026613F">
      <w:pPr>
        <w:spacing w:after="0" w:line="240" w:lineRule="auto"/>
      </w:pPr>
      <w:r w:rsidRPr="00C416E4">
        <w:separator/>
      </w:r>
    </w:p>
  </w:footnote>
  <w:footnote w:type="continuationSeparator" w:id="0">
    <w:p w14:paraId="2DD03732" w14:textId="77777777" w:rsidR="005566DD" w:rsidRPr="00C416E4" w:rsidRDefault="005566DD" w:rsidP="0026613F">
      <w:pPr>
        <w:spacing w:after="0" w:line="240" w:lineRule="auto"/>
      </w:pPr>
      <w:r w:rsidRPr="00C416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B230" w14:textId="77777777" w:rsidR="00B23DA4" w:rsidRPr="00B23DA4" w:rsidRDefault="00B23DA4" w:rsidP="00B23D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2E30" w14:textId="77777777" w:rsidR="00B23DA4" w:rsidRPr="00B23DA4" w:rsidRDefault="00B23DA4" w:rsidP="00B23DA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A5BF" w14:textId="77777777" w:rsidR="00B23DA4" w:rsidRPr="00B23DA4" w:rsidRDefault="00B23DA4" w:rsidP="00B23DA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DE3" w14:textId="77777777" w:rsidR="005F76D4" w:rsidRDefault="005F76D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71B3" w14:textId="77777777" w:rsidR="005F76D4" w:rsidRDefault="005F76D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175B" w14:textId="77777777" w:rsidR="005F76D4" w:rsidRDefault="005F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A3D"/>
    <w:multiLevelType w:val="hybridMultilevel"/>
    <w:tmpl w:val="DCBCB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D"/>
    <w:multiLevelType w:val="hybridMultilevel"/>
    <w:tmpl w:val="4184F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9AC"/>
    <w:multiLevelType w:val="hybridMultilevel"/>
    <w:tmpl w:val="E6D8AFF8"/>
    <w:lvl w:ilvl="0" w:tplc="F95E27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54104">
    <w:abstractNumId w:val="2"/>
  </w:num>
  <w:num w:numId="2" w16cid:durableId="1566334780">
    <w:abstractNumId w:val="0"/>
  </w:num>
  <w:num w:numId="3" w16cid:durableId="161567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warzyszący dokumentowi"/>
    <w:docVar w:name="LW_CORRIGENDUM" w:val="&lt;UNUSED&gt;"/>
    <w:docVar w:name="LW_COVERPAGE_EXISTS" w:val="True"/>
    <w:docVar w:name="LW_COVERPAGE_GUID" w:val="6DD6079F-A7D5-41BA-ADC6-28688257B3A0"/>
    <w:docVar w:name="LW_COVERPAGE_TYPE" w:val="1"/>
    <w:docVar w:name="LW_CROSSREFERENCE" w:val="{COM(2022) 144 final} - {SEC(2022) 167 final} - {SWD(2022) 87 final} - {SWD(2022) 88 final}"/>
    <w:docVar w:name="LW_DocType" w:val="NORMAL"/>
    <w:docVar w:name="LW_EMISSION" w:val="30.3.2022"/>
    <w:docVar w:name="LW_EMISSION_ISODATE" w:val="2022-03-30"/>
    <w:docVar w:name="LW_EMISSION_LOCATION" w:val="BRX"/>
    <w:docVar w:name="LW_EMISSION_PREFIX" w:val="Bruksela, dnia "/>
    <w:docVar w:name="LW_EMISSION_SUFFIX" w:val=" r."/>
    <w:docVar w:name="LW_ID_DOCTYPE_NONLW" w:val="CP-02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ustanawiającego zharmonizowane warunki wprowadzania do obrotu wyrobów budowlanych, zmieniającego rozporządzenie (UE) 2019/1020 i uchylającego rozporządzenie (UE) nr 305/2011"/>
    <w:docVar w:name="LW_PART_NBR" w:val="1"/>
    <w:docVar w:name="LW_PART_NBR_TOTAL" w:val="1"/>
    <w:docVar w:name="LW_REF.INST.NEW" w:val="SWD"/>
    <w:docVar w:name="LW_REF.INST.NEW_ADOPTED" w:val="final"/>
    <w:docVar w:name="LW_REF.INST.NEW_TEXT" w:val="(2022) 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[…]"/>
    <w:docVar w:name="LW_TYPE.DOC.CP" w:val="DOKUMENT ROBOCZY SŁUŻB KOMISJI_x000b__x000b_STRESZCZENIE SPRAWOZDANIA Z OCENY SKUTKÓW_x000b_"/>
    <w:docVar w:name="LW_TYPEACTEPRINCIPAL.CP" w:val="wniosek dotyczący rozporządzenia Parlamentu Europejskiego i Rady"/>
    <w:docVar w:name="LwApiVersions" w:val="LW4CoDe 1.23.2.0; LW 8.0, Build 20211117"/>
  </w:docVars>
  <w:rsids>
    <w:rsidRoot w:val="0026613F"/>
    <w:rsid w:val="0001475F"/>
    <w:rsid w:val="00034F12"/>
    <w:rsid w:val="0004734D"/>
    <w:rsid w:val="0005083C"/>
    <w:rsid w:val="00054E5B"/>
    <w:rsid w:val="00056A3B"/>
    <w:rsid w:val="000C7288"/>
    <w:rsid w:val="000D4C55"/>
    <w:rsid w:val="000D7BFF"/>
    <w:rsid w:val="000E3EF8"/>
    <w:rsid w:val="00114FB2"/>
    <w:rsid w:val="00140EBD"/>
    <w:rsid w:val="00147902"/>
    <w:rsid w:val="00161756"/>
    <w:rsid w:val="00164891"/>
    <w:rsid w:val="00185351"/>
    <w:rsid w:val="00191023"/>
    <w:rsid w:val="001A7138"/>
    <w:rsid w:val="001B1E01"/>
    <w:rsid w:val="001B3D86"/>
    <w:rsid w:val="001B4A31"/>
    <w:rsid w:val="001C53F2"/>
    <w:rsid w:val="00227A39"/>
    <w:rsid w:val="00231DE0"/>
    <w:rsid w:val="00240B13"/>
    <w:rsid w:val="00260A0F"/>
    <w:rsid w:val="0026613F"/>
    <w:rsid w:val="002730CB"/>
    <w:rsid w:val="002A2B29"/>
    <w:rsid w:val="002A3123"/>
    <w:rsid w:val="002A3F8A"/>
    <w:rsid w:val="002A5317"/>
    <w:rsid w:val="002B4E08"/>
    <w:rsid w:val="002E5F27"/>
    <w:rsid w:val="00322120"/>
    <w:rsid w:val="00381F04"/>
    <w:rsid w:val="003B7A9C"/>
    <w:rsid w:val="004103FA"/>
    <w:rsid w:val="00443057"/>
    <w:rsid w:val="0044453F"/>
    <w:rsid w:val="004611E3"/>
    <w:rsid w:val="00461A31"/>
    <w:rsid w:val="00490642"/>
    <w:rsid w:val="004A3979"/>
    <w:rsid w:val="004A6C4A"/>
    <w:rsid w:val="004C0AA6"/>
    <w:rsid w:val="004C26A7"/>
    <w:rsid w:val="004E33B5"/>
    <w:rsid w:val="004E7C44"/>
    <w:rsid w:val="004F0142"/>
    <w:rsid w:val="00511285"/>
    <w:rsid w:val="005144E6"/>
    <w:rsid w:val="00521355"/>
    <w:rsid w:val="00543C92"/>
    <w:rsid w:val="005566DD"/>
    <w:rsid w:val="00566836"/>
    <w:rsid w:val="0059636F"/>
    <w:rsid w:val="005B14DC"/>
    <w:rsid w:val="005C14C6"/>
    <w:rsid w:val="005F1034"/>
    <w:rsid w:val="005F76D4"/>
    <w:rsid w:val="00622C81"/>
    <w:rsid w:val="00624693"/>
    <w:rsid w:val="00633854"/>
    <w:rsid w:val="00640A61"/>
    <w:rsid w:val="00671116"/>
    <w:rsid w:val="006D4BA9"/>
    <w:rsid w:val="00701797"/>
    <w:rsid w:val="00706946"/>
    <w:rsid w:val="007104EC"/>
    <w:rsid w:val="00713FD4"/>
    <w:rsid w:val="00737F67"/>
    <w:rsid w:val="00741F9D"/>
    <w:rsid w:val="00746D78"/>
    <w:rsid w:val="00756B35"/>
    <w:rsid w:val="00763D50"/>
    <w:rsid w:val="007B11B9"/>
    <w:rsid w:val="007B7585"/>
    <w:rsid w:val="007C6C64"/>
    <w:rsid w:val="007E4778"/>
    <w:rsid w:val="008133E2"/>
    <w:rsid w:val="00843441"/>
    <w:rsid w:val="00847D8C"/>
    <w:rsid w:val="00870161"/>
    <w:rsid w:val="00890D45"/>
    <w:rsid w:val="00893B8A"/>
    <w:rsid w:val="00894D28"/>
    <w:rsid w:val="008B7B4F"/>
    <w:rsid w:val="008F4B95"/>
    <w:rsid w:val="00931276"/>
    <w:rsid w:val="00941CA7"/>
    <w:rsid w:val="00956730"/>
    <w:rsid w:val="00956C82"/>
    <w:rsid w:val="009570D5"/>
    <w:rsid w:val="00994BA3"/>
    <w:rsid w:val="00994FE6"/>
    <w:rsid w:val="009A65E9"/>
    <w:rsid w:val="009B4470"/>
    <w:rsid w:val="009B6B68"/>
    <w:rsid w:val="009E3E95"/>
    <w:rsid w:val="00A0737F"/>
    <w:rsid w:val="00A07F03"/>
    <w:rsid w:val="00A114BF"/>
    <w:rsid w:val="00A21E20"/>
    <w:rsid w:val="00A37202"/>
    <w:rsid w:val="00A75C81"/>
    <w:rsid w:val="00A84869"/>
    <w:rsid w:val="00AF00B8"/>
    <w:rsid w:val="00B22AE7"/>
    <w:rsid w:val="00B23DA4"/>
    <w:rsid w:val="00B54C55"/>
    <w:rsid w:val="00B64E9D"/>
    <w:rsid w:val="00B73372"/>
    <w:rsid w:val="00B758B0"/>
    <w:rsid w:val="00BA1BF0"/>
    <w:rsid w:val="00C03C31"/>
    <w:rsid w:val="00C03E59"/>
    <w:rsid w:val="00C2049D"/>
    <w:rsid w:val="00C27018"/>
    <w:rsid w:val="00C27C8F"/>
    <w:rsid w:val="00C416E4"/>
    <w:rsid w:val="00C47E85"/>
    <w:rsid w:val="00C54325"/>
    <w:rsid w:val="00C73883"/>
    <w:rsid w:val="00C83B8E"/>
    <w:rsid w:val="00C84B48"/>
    <w:rsid w:val="00CA1294"/>
    <w:rsid w:val="00CB1AAD"/>
    <w:rsid w:val="00CC67A2"/>
    <w:rsid w:val="00CC78FA"/>
    <w:rsid w:val="00CE44F8"/>
    <w:rsid w:val="00D05A32"/>
    <w:rsid w:val="00D20FD1"/>
    <w:rsid w:val="00D3346C"/>
    <w:rsid w:val="00D46261"/>
    <w:rsid w:val="00D479E4"/>
    <w:rsid w:val="00D97B0D"/>
    <w:rsid w:val="00E07B2B"/>
    <w:rsid w:val="00E24A89"/>
    <w:rsid w:val="00E329AE"/>
    <w:rsid w:val="00E37700"/>
    <w:rsid w:val="00E47F52"/>
    <w:rsid w:val="00E61C6D"/>
    <w:rsid w:val="00E62A9D"/>
    <w:rsid w:val="00E75182"/>
    <w:rsid w:val="00E759C7"/>
    <w:rsid w:val="00E77F1A"/>
    <w:rsid w:val="00EE4AC6"/>
    <w:rsid w:val="00F31280"/>
    <w:rsid w:val="00F44FDE"/>
    <w:rsid w:val="00F8754F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A94C"/>
  <w15:chartTrackingRefBased/>
  <w15:docId w15:val="{C06031B9-DAFF-4D24-8216-215BE15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sid w:val="0026613F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rsid w:val="0026613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6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13F"/>
  </w:style>
  <w:style w:type="paragraph" w:styleId="Stopka">
    <w:name w:val="footer"/>
    <w:basedOn w:val="Normalny"/>
    <w:link w:val="StopkaZnak"/>
    <w:uiPriority w:val="99"/>
    <w:unhideWhenUsed/>
    <w:rsid w:val="0026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13F"/>
  </w:style>
  <w:style w:type="paragraph" w:customStyle="1" w:styleId="FooterCoverPage">
    <w:name w:val="Footer Cover Page"/>
    <w:basedOn w:val="Normalny"/>
    <w:link w:val="FooterCoverPageChar"/>
    <w:rsid w:val="0026613F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sid w:val="0026613F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link w:val="FooterSensitivityChar"/>
    <w:rsid w:val="002661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omylnaczcionkaakapitu"/>
    <w:link w:val="FooterSensitivity"/>
    <w:rsid w:val="0026613F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ny"/>
    <w:link w:val="HeaderCoverPageChar"/>
    <w:rsid w:val="0026613F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sid w:val="0026613F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link w:val="HeaderSensitivityChar"/>
    <w:rsid w:val="002661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omylnaczcionkaakapitu"/>
    <w:link w:val="HeaderSensitivity"/>
    <w:rsid w:val="0026613F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ny"/>
    <w:link w:val="HeaderSensitivityRightChar"/>
    <w:rsid w:val="0026613F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omylnaczcionkaakapitu"/>
    <w:link w:val="HeaderSensitivityRight"/>
    <w:rsid w:val="0026613F"/>
    <w:rPr>
      <w:rFonts w:ascii="Times New Roman" w:hAnsi="Times New Roman" w:cs="Times New Roman"/>
      <w:sz w:val="28"/>
    </w:rPr>
  </w:style>
  <w:style w:type="table" w:styleId="Tabela-Siatka">
    <w:name w:val="Table Grid"/>
    <w:basedOn w:val="Standardowy"/>
    <w:rsid w:val="005F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"/>
    <w:basedOn w:val="Normalny"/>
    <w:link w:val="TekstprzypisudolnegoZnak"/>
    <w:uiPriority w:val="99"/>
    <w:unhideWhenUsed/>
    <w:qFormat/>
    <w:rsid w:val="005F7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Char Znak,Fußnote Znak,Carattere Znak,fn Znak,Footnotes Znak,Footnote ak Znak,Footnote Text Char1 Znak,Footnote Text Char Char Znak,fn Char Char Znak,footnote text Char Char Znak,Footnotes Char Char Znak,fn Char1 Znak,ft Znak"/>
    <w:basedOn w:val="Domylnaczcionkaakapitu"/>
    <w:link w:val="Tekstprzypisudolnego"/>
    <w:uiPriority w:val="99"/>
    <w:rsid w:val="005F76D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5F7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A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0179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7A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7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strategy/priorities-2019-2024/european-green-deal_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C0F0-2AD4-4C4E-B580-F246B25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Kusowska</dc:creator>
  <cp:keywords/>
  <dc:description/>
  <cp:lastModifiedBy>Monika Kusowska</cp:lastModifiedBy>
  <cp:revision>2</cp:revision>
  <cp:lastPrinted>2022-03-16T10:34:00Z</cp:lastPrinted>
  <dcterms:created xsi:type="dcterms:W3CDTF">2022-05-19T13:55:00Z</dcterms:created>
  <dcterms:modified xsi:type="dcterms:W3CDTF">2022-05-19T13:55:00Z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8.0, Build 20220128</vt:lpwstr>
  </property>
  <property fmtid="{D5CDD505-2E9C-101B-9397-08002B2CF9AE}" pid="8" name="Created using">
    <vt:lpwstr>LW 7.0.1, Build 20190916</vt:lpwstr>
  </property>
</Properties>
</file>