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0DD2" w14:textId="121512C0" w:rsidR="00054283" w:rsidRDefault="00054283" w:rsidP="00054283">
      <w:pPr>
        <w:pStyle w:val="OZNPROJEKTUwskazaniedatylubwersjiprojektu"/>
      </w:pPr>
      <w:r w:rsidRPr="00054283">
        <w:t xml:space="preserve">Projekt z dnia </w:t>
      </w:r>
      <w:r w:rsidR="00006371">
        <w:t>1</w:t>
      </w:r>
      <w:r w:rsidR="004F19D9">
        <w:t>7</w:t>
      </w:r>
      <w:r w:rsidR="00006371">
        <w:t xml:space="preserve"> października </w:t>
      </w:r>
      <w:r w:rsidRPr="00054283">
        <w:t>2023</w:t>
      </w:r>
      <w:r w:rsidR="00FA3FB5">
        <w:t xml:space="preserve"> r.</w:t>
      </w:r>
    </w:p>
    <w:p w14:paraId="4049B778" w14:textId="77777777" w:rsidR="00D91434" w:rsidRPr="00D91434" w:rsidRDefault="00D91434" w:rsidP="00D91434">
      <w:pPr>
        <w:pStyle w:val="OZNRODZAKTUtznustawalubrozporzdzenieiorganwydajcy"/>
      </w:pPr>
    </w:p>
    <w:p w14:paraId="5060F121" w14:textId="77777777" w:rsidR="00054283" w:rsidRPr="00054283" w:rsidRDefault="00054283" w:rsidP="00054283">
      <w:pPr>
        <w:pStyle w:val="OZNRODZAKTUtznustawalubrozporzdzenieiorganwydajcy"/>
      </w:pPr>
      <w:r w:rsidRPr="00054283">
        <w:t xml:space="preserve">Rozporządzenie </w:t>
      </w:r>
    </w:p>
    <w:p w14:paraId="320F6688" w14:textId="77777777" w:rsidR="00054283" w:rsidRPr="00054283" w:rsidRDefault="00054283" w:rsidP="00054283">
      <w:pPr>
        <w:pStyle w:val="OZNRODZAKTUtznustawalubrozporzdzenieiorganwydajcy"/>
      </w:pPr>
      <w:r w:rsidRPr="00054283">
        <w:t>Ministra Cyfryzacji</w:t>
      </w:r>
      <w:r w:rsidRPr="00054283">
        <w:rPr>
          <w:rStyle w:val="IGindeksgrny"/>
        </w:rPr>
        <w:footnoteReference w:id="1"/>
      </w:r>
      <w:r w:rsidRPr="00054283">
        <w:rPr>
          <w:rStyle w:val="IGindeksgrny"/>
        </w:rPr>
        <w:t>)</w:t>
      </w:r>
    </w:p>
    <w:p w14:paraId="13DD3B03" w14:textId="77777777" w:rsidR="00054283" w:rsidRPr="00054283" w:rsidRDefault="00054283" w:rsidP="00054283">
      <w:pPr>
        <w:pStyle w:val="DATAAKTUdatauchwalenialubwydaniaaktu"/>
      </w:pPr>
      <w:r w:rsidRPr="00054283">
        <w:t>z dnia …</w:t>
      </w:r>
    </w:p>
    <w:p w14:paraId="292DA022" w14:textId="77777777" w:rsidR="00054283" w:rsidRPr="00054283" w:rsidRDefault="00054283" w:rsidP="00054283">
      <w:pPr>
        <w:pStyle w:val="TYTUAKTUprzedmiotregulacjiustawylubrozporzdzenia"/>
      </w:pPr>
      <w:r w:rsidRPr="00054283">
        <w:t>zmieniające rozporządzenie w sprawie udzielania pomocy na rozwój infrastruktury szerokopasmowej w ramach programu Fundusze Europejskie na Rozwój Cyfrowy 2021–2027</w:t>
      </w:r>
    </w:p>
    <w:p w14:paraId="5664FB1D" w14:textId="77777777" w:rsidR="00054283" w:rsidRPr="00054283" w:rsidRDefault="00054283" w:rsidP="00054283">
      <w:pPr>
        <w:pStyle w:val="NIEARTTEKSTtekstnieartykuowanynppodstprawnarozplubpreambua"/>
      </w:pPr>
      <w:r w:rsidRPr="00054283">
        <w:t>Na podstawie art. 30 ust. 4 ustawy z dnia 28 kwietnia 2022 r. o zasadach realizacji zadań finansowanych ze środków europejskich w perspektywie finansowej 2021–2027 (Dz. U. poz. 1079) zarządza się, co następuje:</w:t>
      </w:r>
    </w:p>
    <w:p w14:paraId="7B025B4D" w14:textId="53E56C38" w:rsidR="00054283" w:rsidRPr="00054283" w:rsidRDefault="00054283" w:rsidP="00054283">
      <w:pPr>
        <w:pStyle w:val="ARTartustawynprozporzdzenia"/>
      </w:pPr>
      <w:r w:rsidRPr="00054283">
        <w:rPr>
          <w:rStyle w:val="Ppogrubienie"/>
        </w:rPr>
        <w:t>§ 1.</w:t>
      </w:r>
      <w:r w:rsidRPr="00054283">
        <w:t xml:space="preserve"> W rozporządzeniu Ministra Cyfryzacji z dnia 1</w:t>
      </w:r>
      <w:r w:rsidR="004F19D9">
        <w:t>6</w:t>
      </w:r>
      <w:r w:rsidRPr="00054283">
        <w:t xml:space="preserve"> lutego 2023 r. w sprawie udzielania pomocy na rozwój infrastruktury szerokopasmowej w ramach programu Fundusze Europejskie na Rozwój Cyfrowy 2021–2027 (Dz. U. poz. 405) wprowadza się następujące zmiany:</w:t>
      </w:r>
    </w:p>
    <w:p w14:paraId="24759C06" w14:textId="0BEE3695" w:rsidR="00054283" w:rsidRPr="00054283" w:rsidRDefault="00054283" w:rsidP="00054283">
      <w:pPr>
        <w:pStyle w:val="PKTpunkt"/>
      </w:pPr>
      <w:r w:rsidRPr="00054283">
        <w:t>1)</w:t>
      </w:r>
      <w:r>
        <w:tab/>
      </w:r>
      <w:r w:rsidRPr="00054283">
        <w:t xml:space="preserve">w tytule rozporządzenia </w:t>
      </w:r>
      <w:r w:rsidR="00645B5E">
        <w:t xml:space="preserve">w </w:t>
      </w:r>
      <w:r w:rsidR="004F19D9">
        <w:t xml:space="preserve">ogólnym </w:t>
      </w:r>
      <w:r w:rsidR="00645B5E">
        <w:t xml:space="preserve">określeniu przedmiotu rozporządzenia </w:t>
      </w:r>
      <w:r w:rsidRPr="00054283">
        <w:t>wyrazy „infrastruktury szerokopasmowej” zastępuje się wyrazami „sieci szerokopasmowych”;</w:t>
      </w:r>
    </w:p>
    <w:p w14:paraId="4EEF602E" w14:textId="77777777" w:rsidR="00054283" w:rsidRPr="00054283" w:rsidRDefault="00054283" w:rsidP="00054283">
      <w:pPr>
        <w:pStyle w:val="PKTpunkt"/>
      </w:pPr>
      <w:r>
        <w:t>2)</w:t>
      </w:r>
      <w:r>
        <w:tab/>
      </w:r>
      <w:r w:rsidRPr="00054283">
        <w:t>w § 2:</w:t>
      </w:r>
    </w:p>
    <w:p w14:paraId="5049A1EC" w14:textId="77777777" w:rsidR="00054283" w:rsidRPr="00054283" w:rsidRDefault="00054283" w:rsidP="00054283">
      <w:pPr>
        <w:pStyle w:val="LITlitera"/>
      </w:pPr>
      <w:r>
        <w:t>a)</w:t>
      </w:r>
      <w:r>
        <w:tab/>
      </w:r>
      <w:r w:rsidRPr="00054283">
        <w:t>pkt 2 otrzymuje brzmienie:</w:t>
      </w:r>
    </w:p>
    <w:p w14:paraId="33D5B313" w14:textId="11BB5E37" w:rsidR="00054283" w:rsidRPr="00054283" w:rsidRDefault="00054283" w:rsidP="00054283">
      <w:pPr>
        <w:pStyle w:val="ZLITPKTzmpktliter"/>
      </w:pPr>
      <w:r>
        <w:t>„2)</w:t>
      </w:r>
      <w:r>
        <w:tab/>
      </w:r>
      <w:r w:rsidRPr="00054283">
        <w:t>infrastrukturze szerokopasmowej – należy przez to rozumieć infrastrukturę szerokopasmową, o której mowa w art. 2 pkt 137 rozporządzenia nr 651/2014;”,</w:t>
      </w:r>
    </w:p>
    <w:p w14:paraId="2843BFAA" w14:textId="77777777" w:rsidR="00054283" w:rsidRPr="00054283" w:rsidRDefault="00054283" w:rsidP="00054283">
      <w:pPr>
        <w:pStyle w:val="LITlitera"/>
      </w:pPr>
      <w:r>
        <w:t>b)</w:t>
      </w:r>
      <w:r>
        <w:tab/>
      </w:r>
      <w:r w:rsidRPr="00054283">
        <w:t>po pkt 3 dodaje się pkt 3a w brzmieniu:</w:t>
      </w:r>
    </w:p>
    <w:p w14:paraId="4A1C957A" w14:textId="5026CDA1" w:rsidR="00054283" w:rsidRPr="00054283" w:rsidRDefault="00054283" w:rsidP="00054283">
      <w:pPr>
        <w:pStyle w:val="ZLITPKTzmpktliter"/>
      </w:pPr>
      <w:r w:rsidRPr="00054283">
        <w:t>„3a)</w:t>
      </w:r>
      <w:r w:rsidRPr="00054283">
        <w:tab/>
        <w:t>odpowiednim horyzoncie czasowym – należy przez to rozumieć odpowiedni horyzont czasowy, o którym mowa w art. 2 pkt 139f rozporządzenia nr</w:t>
      </w:r>
      <w:r w:rsidR="004F19D9">
        <w:t> </w:t>
      </w:r>
      <w:r w:rsidRPr="00054283">
        <w:t>651/2014;”,</w:t>
      </w:r>
    </w:p>
    <w:p w14:paraId="459F566A" w14:textId="133F1E12" w:rsidR="00054283" w:rsidRPr="00054283" w:rsidRDefault="00054283" w:rsidP="00054283">
      <w:pPr>
        <w:pStyle w:val="LITlitera"/>
      </w:pPr>
      <w:r>
        <w:t>c)</w:t>
      </w:r>
      <w:r>
        <w:tab/>
      </w:r>
      <w:r w:rsidRPr="00054283">
        <w:t>w pkt 4 po wyrazach „ustawy z dnia 16 lipca 2004 r. – Prawo telekomunikacyjne” dodaje się wyrazy  „(Dz. U. z 2022 r. poz. 1648, 1993 i 2581 oraz z 2023 r. poz. 1394</w:t>
      </w:r>
      <w:r w:rsidR="00645B5E">
        <w:t xml:space="preserve">, </w:t>
      </w:r>
      <w:r w:rsidRPr="00054283">
        <w:t>1703</w:t>
      </w:r>
      <w:r w:rsidR="00645B5E">
        <w:t xml:space="preserve"> i 2005</w:t>
      </w:r>
      <w:r w:rsidRPr="00054283">
        <w:t>);”,</w:t>
      </w:r>
    </w:p>
    <w:p w14:paraId="0CC30C55" w14:textId="77777777" w:rsidR="00054283" w:rsidRPr="00054283" w:rsidRDefault="00054283" w:rsidP="00054283">
      <w:pPr>
        <w:pStyle w:val="LITlitera"/>
      </w:pPr>
      <w:r>
        <w:t>d)</w:t>
      </w:r>
      <w:r>
        <w:tab/>
      </w:r>
      <w:r w:rsidRPr="00054283">
        <w:t>pkt 5 otrzymuje brzmienie:</w:t>
      </w:r>
    </w:p>
    <w:p w14:paraId="31BCDAF8" w14:textId="20A23F3A" w:rsidR="00054283" w:rsidRPr="00054283" w:rsidRDefault="00054283" w:rsidP="00054283">
      <w:pPr>
        <w:pStyle w:val="ZLITPKTzmpktliter"/>
      </w:pPr>
      <w:r>
        <w:lastRenderedPageBreak/>
        <w:t>„5)</w:t>
      </w:r>
      <w:r>
        <w:tab/>
      </w:r>
      <w:r w:rsidRPr="00054283">
        <w:t xml:space="preserve">sieciach NGA (ang. </w:t>
      </w:r>
      <w:proofErr w:type="spellStart"/>
      <w:r w:rsidRPr="00054283">
        <w:t>Next</w:t>
      </w:r>
      <w:proofErr w:type="spellEnd"/>
      <w:r w:rsidRPr="00054283">
        <w:t xml:space="preserve"> </w:t>
      </w:r>
      <w:proofErr w:type="spellStart"/>
      <w:r w:rsidRPr="00054283">
        <w:t>generation</w:t>
      </w:r>
      <w:proofErr w:type="spellEnd"/>
      <w:r w:rsidRPr="00054283">
        <w:t xml:space="preserve"> </w:t>
      </w:r>
      <w:proofErr w:type="spellStart"/>
      <w:r w:rsidRPr="00054283">
        <w:t>access</w:t>
      </w:r>
      <w:proofErr w:type="spellEnd"/>
      <w:r w:rsidRPr="00054283">
        <w:t>) – należy przez to rozumieć sieci szerokopasmowe umożliwiające świadczenie usług dostępu do Internetu o</w:t>
      </w:r>
      <w:r w:rsidR="00D91434">
        <w:t> </w:t>
      </w:r>
      <w:r w:rsidRPr="00054283">
        <w:t xml:space="preserve">przepustowości co najmniej 300 </w:t>
      </w:r>
      <w:proofErr w:type="spellStart"/>
      <w:r w:rsidRPr="00054283">
        <w:t>Mb</w:t>
      </w:r>
      <w:proofErr w:type="spellEnd"/>
      <w:r w:rsidRPr="00054283">
        <w:t>/s w warunkach szczytowego obciążenia sieci oraz zwiększające co najmniej trzykrotnie przepustowość usług w</w:t>
      </w:r>
      <w:r w:rsidR="00D91434">
        <w:t> </w:t>
      </w:r>
      <w:r w:rsidRPr="00054283">
        <w:t>porównaniu z przepustowością usług dostępnych na danym obszarze;”,</w:t>
      </w:r>
    </w:p>
    <w:p w14:paraId="35291783" w14:textId="77777777" w:rsidR="00054283" w:rsidRPr="00054283" w:rsidRDefault="00054283" w:rsidP="00054283">
      <w:pPr>
        <w:pStyle w:val="LITlitera"/>
      </w:pPr>
      <w:r>
        <w:t>e)</w:t>
      </w:r>
      <w:r>
        <w:tab/>
      </w:r>
      <w:r w:rsidRPr="00054283">
        <w:t>po pkt 5 dodaje się pkt 5a w brzmieniu:</w:t>
      </w:r>
    </w:p>
    <w:p w14:paraId="0477D802" w14:textId="76205332" w:rsidR="00054283" w:rsidRPr="00054283" w:rsidRDefault="00054283" w:rsidP="00054283">
      <w:pPr>
        <w:pStyle w:val="ZLITPKTzmpktliter"/>
      </w:pPr>
      <w:r>
        <w:t>„5a)</w:t>
      </w:r>
      <w:r>
        <w:tab/>
      </w:r>
      <w:r w:rsidRPr="00054283">
        <w:t>sieci szerokopasmowej – należy przez to rozumieć sieć szerokopasmową, o</w:t>
      </w:r>
      <w:r w:rsidR="00D91434">
        <w:t> </w:t>
      </w:r>
      <w:r w:rsidRPr="00054283">
        <w:t>której mowa w art. 2 ust. 1 pkt 1 ustawy z dnia 7 maja 2010 r. o wspieraniu rozwoju usług i sieci telekomunikacyjnych (Dz. U. z 2023 r. poz. 733, 2164 i</w:t>
      </w:r>
      <w:r w:rsidR="00D91434">
        <w:t> </w:t>
      </w:r>
      <w:r w:rsidRPr="00054283">
        <w:t>1688) lub sieć telekomunikacyjną, o której mowa w art. 2 pkt 35 ustawy z dnia 16 lipca 2004 r. – Prawo telekomunikacyjne;”,</w:t>
      </w:r>
    </w:p>
    <w:p w14:paraId="04A668EC" w14:textId="77777777" w:rsidR="00054283" w:rsidRPr="00054283" w:rsidRDefault="00054283" w:rsidP="00054283">
      <w:pPr>
        <w:pStyle w:val="LITlitera"/>
      </w:pPr>
      <w:r>
        <w:t>f)</w:t>
      </w:r>
      <w:r>
        <w:tab/>
      </w:r>
      <w:r w:rsidRPr="00054283">
        <w:t>w pkt 6 kropkę zastępuje się średnikiem i dodaje się pkt 7 w brzmieniu:</w:t>
      </w:r>
    </w:p>
    <w:p w14:paraId="7F13CEF1" w14:textId="77777777" w:rsidR="00054283" w:rsidRPr="00054283" w:rsidRDefault="00054283" w:rsidP="00054283">
      <w:pPr>
        <w:pStyle w:val="ZLITPKTzmpktliter"/>
      </w:pPr>
      <w:r>
        <w:t>„7)</w:t>
      </w:r>
      <w:r>
        <w:tab/>
      </w:r>
      <w:r w:rsidRPr="00054283">
        <w:t>warunkach szczytowego obciążenia sieci – należy przez to rozumieć warunki szczytowego obciążenia sieci, o których mowa w art. 2 pkt 139e rozporządzenia Komisji (UE) nr 651/2014.”;</w:t>
      </w:r>
    </w:p>
    <w:p w14:paraId="35F6F002" w14:textId="77777777" w:rsidR="00054283" w:rsidRPr="00054283" w:rsidRDefault="00054283" w:rsidP="00054283">
      <w:pPr>
        <w:pStyle w:val="PKTpunkt"/>
      </w:pPr>
      <w:r w:rsidRPr="00054283">
        <w:t>3)</w:t>
      </w:r>
      <w:r>
        <w:tab/>
      </w:r>
      <w:r w:rsidRPr="00054283">
        <w:t>w § 3:</w:t>
      </w:r>
    </w:p>
    <w:p w14:paraId="5D624B53" w14:textId="77777777" w:rsidR="00054283" w:rsidRPr="00054283" w:rsidRDefault="00054283" w:rsidP="00054283">
      <w:pPr>
        <w:pStyle w:val="LITlitera"/>
      </w:pPr>
      <w:r>
        <w:t>a)</w:t>
      </w:r>
      <w:r>
        <w:tab/>
      </w:r>
      <w:r w:rsidRPr="00054283">
        <w:t>ust. 2 otrzymuje brzmienie:</w:t>
      </w:r>
    </w:p>
    <w:p w14:paraId="1EF09DC0" w14:textId="5368A65B" w:rsidR="00054283" w:rsidRPr="00054283" w:rsidRDefault="00054283" w:rsidP="00054283">
      <w:pPr>
        <w:pStyle w:val="ZLITUSTzmustliter"/>
      </w:pPr>
      <w:r w:rsidRPr="00054283">
        <w:t xml:space="preserve">„2. Pomoc jest udzielana na projekty realizowane na obszarach, na których nie istnieją i nie są planowane w sposób wiarygodny w odpowiednim horyzoncie czasowym sieci szerokopasmowe umożliwiające świadczenie usług dostępu do Internetu o przepustowości najmniej 100 </w:t>
      </w:r>
      <w:proofErr w:type="spellStart"/>
      <w:r w:rsidRPr="00054283">
        <w:t>Mb</w:t>
      </w:r>
      <w:proofErr w:type="spellEnd"/>
      <w:r w:rsidRPr="00054283">
        <w:t>/s w warunkach szczytowego obciążenia</w:t>
      </w:r>
      <w:r w:rsidR="00645B5E">
        <w:t xml:space="preserve"> tych</w:t>
      </w:r>
      <w:r w:rsidRPr="00054283">
        <w:t xml:space="preserve"> sieci.”,</w:t>
      </w:r>
    </w:p>
    <w:p w14:paraId="0FE08620" w14:textId="77777777" w:rsidR="00054283" w:rsidRPr="00054283" w:rsidRDefault="00054283" w:rsidP="00054283">
      <w:pPr>
        <w:pStyle w:val="LITlitera"/>
      </w:pPr>
      <w:r>
        <w:t>b)</w:t>
      </w:r>
      <w:r>
        <w:tab/>
      </w:r>
      <w:r w:rsidRPr="00054283">
        <w:t>po ust. 2 dodaje się ust. 2a w brzmieniu:</w:t>
      </w:r>
    </w:p>
    <w:p w14:paraId="33863605" w14:textId="51021C40" w:rsidR="00054283" w:rsidRPr="00054283" w:rsidRDefault="00054283" w:rsidP="00054283">
      <w:pPr>
        <w:pStyle w:val="ZLITUSTzmustliter"/>
      </w:pPr>
      <w:r w:rsidRPr="00054283">
        <w:t>„2a. Pomoc nie jest udzielana na projekty realizowane na obszarach, na których istnieje co najmniej jedna sieć szerokopasmowa, którą można zmodernizować w</w:t>
      </w:r>
      <w:r w:rsidR="00EF5E79">
        <w:t> </w:t>
      </w:r>
      <w:r w:rsidRPr="00054283">
        <w:t>rozumieniu art. 52 ust. 4 rozporządzenia</w:t>
      </w:r>
      <w:r w:rsidR="00EF5E79">
        <w:t xml:space="preserve"> </w:t>
      </w:r>
      <w:r w:rsidRPr="00054283">
        <w:t xml:space="preserve">nr 651/2014, w celu umożliwienia świadczenia usług dostępu do Internetu o przepustowości co najmniej 1 </w:t>
      </w:r>
      <w:proofErr w:type="spellStart"/>
      <w:r w:rsidRPr="00054283">
        <w:t>Gb</w:t>
      </w:r>
      <w:proofErr w:type="spellEnd"/>
      <w:r w:rsidRPr="00054283">
        <w:t>/s w</w:t>
      </w:r>
      <w:r w:rsidR="00EF5E79">
        <w:t> </w:t>
      </w:r>
      <w:r w:rsidRPr="00054283">
        <w:t>warunkach szczytowego obciążenia sieci.”,</w:t>
      </w:r>
    </w:p>
    <w:p w14:paraId="3ED320BA" w14:textId="77777777" w:rsidR="00054283" w:rsidRPr="00054283" w:rsidRDefault="00054283" w:rsidP="00054283">
      <w:pPr>
        <w:pStyle w:val="LITlitera"/>
      </w:pPr>
      <w:r>
        <w:t>c)</w:t>
      </w:r>
      <w:r>
        <w:tab/>
        <w:t>ust. 3</w:t>
      </w:r>
      <w:r w:rsidRPr="00054283">
        <w:t>–5 otrzymują brzmienie:</w:t>
      </w:r>
    </w:p>
    <w:p w14:paraId="449B6147" w14:textId="5902B298" w:rsidR="00054283" w:rsidRPr="00054283" w:rsidRDefault="00054283" w:rsidP="00054283">
      <w:pPr>
        <w:pStyle w:val="ZLITUSTzmustliter"/>
      </w:pPr>
      <w:r w:rsidRPr="00054283">
        <w:t>„3. Obszary, o</w:t>
      </w:r>
      <w:r>
        <w:t xml:space="preserve"> których mowa w </w:t>
      </w:r>
      <w:r w:rsidRPr="00054283">
        <w:t>ust.</w:t>
      </w:r>
      <w:r>
        <w:t xml:space="preserve"> </w:t>
      </w:r>
      <w:r w:rsidRPr="00054283">
        <w:t>2 i 2a</w:t>
      </w:r>
      <w:r w:rsidR="00EF5E79">
        <w:t>,</w:t>
      </w:r>
      <w:r w:rsidRPr="00054283">
        <w:t xml:space="preserve"> ustala się na podstawie informacji o</w:t>
      </w:r>
      <w:r w:rsidR="00D91434">
        <w:t> </w:t>
      </w:r>
      <w:r w:rsidRPr="00054283">
        <w:t>istniejących oraz planowanych w sposób wiarygodny sieciach, o których mowa w</w:t>
      </w:r>
      <w:r w:rsidR="00D91434">
        <w:t> </w:t>
      </w:r>
      <w:r w:rsidRPr="00054283">
        <w:t xml:space="preserve">ust. 2 i 2a. </w:t>
      </w:r>
    </w:p>
    <w:p w14:paraId="17EFB53D" w14:textId="77777777" w:rsidR="00054283" w:rsidRPr="00054283" w:rsidRDefault="00054283" w:rsidP="00054283">
      <w:pPr>
        <w:pStyle w:val="ZLITUSTzmustliter"/>
      </w:pPr>
      <w:r w:rsidRPr="00054283">
        <w:lastRenderedPageBreak/>
        <w:t xml:space="preserve">4. W przypadku stwierdzenia, że planowana sieć szerokopasmowa stanowiąca podstawę wyłączenia danego obszaru spod możliwości udzielenia pomocy nie jest realizowana, na obszarze, na którym ta sieć była planowana, może zostać udzielona pomoc na realizację projektu. </w:t>
      </w:r>
    </w:p>
    <w:p w14:paraId="6208B3D5" w14:textId="578A47E9" w:rsidR="00054283" w:rsidRPr="00054283" w:rsidRDefault="00054283" w:rsidP="00054283">
      <w:pPr>
        <w:pStyle w:val="ZLITUSTzmustliter"/>
      </w:pPr>
      <w:r>
        <w:t xml:space="preserve">5. Ujawnienie informacji o </w:t>
      </w:r>
      <w:r w:rsidRPr="00054283">
        <w:t>istniejących lub planowanych w sposób wiarygodny sieciach, o których mowa w ust. 2 i 2a</w:t>
      </w:r>
      <w:r w:rsidR="00EF5E79">
        <w:t>,</w:t>
      </w:r>
      <w:r w:rsidRPr="00054283">
        <w:t xml:space="preserve"> </w:t>
      </w:r>
      <w:r>
        <w:t xml:space="preserve">po ustaleniu obszarów zgodnie z </w:t>
      </w:r>
      <w:r w:rsidRPr="00054283">
        <w:t>ust.</w:t>
      </w:r>
      <w:r>
        <w:t xml:space="preserve"> </w:t>
      </w:r>
      <w:r w:rsidRPr="00054283">
        <w:t>3, nie stanowi przeszkody do udzielenia pomocy na realizację projektu na tych obszarach.”;</w:t>
      </w:r>
    </w:p>
    <w:p w14:paraId="02E7E7F2" w14:textId="77777777" w:rsidR="00054283" w:rsidRPr="00054283" w:rsidRDefault="00054283" w:rsidP="00054283">
      <w:pPr>
        <w:pStyle w:val="PKTpunkt"/>
      </w:pPr>
      <w:r w:rsidRPr="00054283">
        <w:t>4)</w:t>
      </w:r>
      <w:r>
        <w:tab/>
      </w:r>
      <w:r w:rsidRPr="00054283">
        <w:t>w § 5:</w:t>
      </w:r>
    </w:p>
    <w:p w14:paraId="15B9E22B" w14:textId="52BC5B59" w:rsidR="00054283" w:rsidRPr="00054283" w:rsidRDefault="00054283" w:rsidP="00054283">
      <w:pPr>
        <w:pStyle w:val="LITlitera"/>
      </w:pPr>
      <w:r>
        <w:t>a)</w:t>
      </w:r>
      <w:r>
        <w:tab/>
      </w:r>
      <w:r w:rsidRPr="00054283">
        <w:t>w ust. 1 wyrazy „art. 52 ust. 6</w:t>
      </w:r>
      <w:r w:rsidR="00645B5E">
        <w:t xml:space="preserve"> lit. a</w:t>
      </w:r>
      <w:r w:rsidRPr="00054283">
        <w:t>” zastępuje się wyrazami „art. 52 ust. 7”,</w:t>
      </w:r>
    </w:p>
    <w:p w14:paraId="17264865" w14:textId="77777777" w:rsidR="00054283" w:rsidRPr="00054283" w:rsidRDefault="00054283" w:rsidP="00054283">
      <w:pPr>
        <w:pStyle w:val="LITlitera"/>
      </w:pPr>
      <w:r>
        <w:t>b)</w:t>
      </w:r>
      <w:r>
        <w:tab/>
      </w:r>
      <w:r w:rsidRPr="00054283">
        <w:t>w ust. 2:</w:t>
      </w:r>
    </w:p>
    <w:p w14:paraId="32B3FAB9" w14:textId="77777777" w:rsidR="00054283" w:rsidRPr="00054283" w:rsidRDefault="00054283" w:rsidP="00054283">
      <w:pPr>
        <w:pStyle w:val="TIRtiret"/>
      </w:pPr>
      <w:r w:rsidRPr="00054283">
        <w:t>–</w:t>
      </w:r>
      <w:r>
        <w:tab/>
      </w:r>
      <w:r w:rsidRPr="00054283">
        <w:t>pkt 3 otrzymuje brzmienie:</w:t>
      </w:r>
    </w:p>
    <w:p w14:paraId="3DA64F3E" w14:textId="47B113BE" w:rsidR="00054283" w:rsidRPr="00054283" w:rsidRDefault="00054283" w:rsidP="00054283">
      <w:pPr>
        <w:pStyle w:val="ZTIRwPKTzmtirwpktartykuempunktem"/>
      </w:pPr>
      <w:r>
        <w:t>„3)</w:t>
      </w:r>
      <w:r>
        <w:tab/>
      </w:r>
      <w:r w:rsidRPr="00054283">
        <w:t>zobowiązał się do zapewnienia dostępu hurtowego na równych i</w:t>
      </w:r>
      <w:r w:rsidR="00D91434">
        <w:t> </w:t>
      </w:r>
      <w:r w:rsidRPr="00054283">
        <w:t>niedyskryminujących warunkach, zgodnie z art. 52 ust. 8 rozporządzenia nr 651/2014, po cenie ustalonej zgodnie z art. 52 ust. 9</w:t>
      </w:r>
      <w:r w:rsidR="00EF5E79">
        <w:t xml:space="preserve"> tego</w:t>
      </w:r>
      <w:r w:rsidRPr="00054283">
        <w:t xml:space="preserve"> rozporządzenia;”,</w:t>
      </w:r>
    </w:p>
    <w:p w14:paraId="303AD4AB" w14:textId="36382EB5" w:rsidR="00054283" w:rsidRPr="00054283" w:rsidRDefault="00054283" w:rsidP="00054283">
      <w:pPr>
        <w:pStyle w:val="ZLITPKTzmpktliter"/>
      </w:pPr>
      <w:r w:rsidRPr="00054283">
        <w:t>–</w:t>
      </w:r>
      <w:r>
        <w:tab/>
      </w:r>
      <w:r w:rsidRPr="00054283">
        <w:t xml:space="preserve">w pkt </w:t>
      </w:r>
      <w:r w:rsidR="00E325E6">
        <w:t>5</w:t>
      </w:r>
      <w:r w:rsidRPr="00054283">
        <w:t xml:space="preserve"> kropkę zastępuje się średnikiem i dodaje się pkt </w:t>
      </w:r>
      <w:r w:rsidR="00E325E6">
        <w:t>6</w:t>
      </w:r>
      <w:r w:rsidRPr="00054283">
        <w:t xml:space="preserve"> w brzmieniu:</w:t>
      </w:r>
    </w:p>
    <w:p w14:paraId="5BFD611D" w14:textId="45CB0ABA" w:rsidR="00054283" w:rsidRPr="00054283" w:rsidRDefault="00054283" w:rsidP="00054283">
      <w:pPr>
        <w:pStyle w:val="ZTIRwPKTzmtirwpktartykuempunktem"/>
      </w:pPr>
      <w:r>
        <w:t>„</w:t>
      </w:r>
      <w:r w:rsidR="00E325E6">
        <w:t>6</w:t>
      </w:r>
      <w:r>
        <w:t>)</w:t>
      </w:r>
      <w:r>
        <w:tab/>
      </w:r>
      <w:r w:rsidRPr="00054283">
        <w:t>złożył oświadczenie, że nie ciąży na nim obowiązek zwrotu pomocy, wynikający z decyzji Komisji Europejskiej, uznającej taką pomoc za niezgodną z prawem oraz z rynkiem wewnętrznym.”,</w:t>
      </w:r>
    </w:p>
    <w:p w14:paraId="228369D5" w14:textId="77777777" w:rsidR="00054283" w:rsidRPr="00054283" w:rsidRDefault="00054283" w:rsidP="00054283">
      <w:pPr>
        <w:pStyle w:val="LITlitera"/>
      </w:pPr>
      <w:r>
        <w:t>c)</w:t>
      </w:r>
      <w:r>
        <w:tab/>
      </w:r>
      <w:r w:rsidRPr="00054283">
        <w:t>uchyla się ust. 6;</w:t>
      </w:r>
    </w:p>
    <w:p w14:paraId="267FD11E" w14:textId="77777777" w:rsidR="00054283" w:rsidRPr="00054283" w:rsidRDefault="00054283" w:rsidP="00054283">
      <w:pPr>
        <w:pStyle w:val="PKTpunkt"/>
      </w:pPr>
      <w:r>
        <w:t>5)</w:t>
      </w:r>
      <w:r>
        <w:tab/>
      </w:r>
      <w:r w:rsidRPr="00054283">
        <w:t xml:space="preserve">w § 7 </w:t>
      </w:r>
    </w:p>
    <w:p w14:paraId="10864358" w14:textId="6FE80CFD" w:rsidR="00054283" w:rsidRPr="00054283" w:rsidRDefault="00054283" w:rsidP="00054283">
      <w:pPr>
        <w:pStyle w:val="LITlitera"/>
      </w:pPr>
      <w:r>
        <w:t>a)</w:t>
      </w:r>
      <w:r>
        <w:tab/>
      </w:r>
      <w:r w:rsidRPr="00054283">
        <w:t xml:space="preserve">w ust. 3 </w:t>
      </w:r>
      <w:r w:rsidR="00EF5E79">
        <w:t xml:space="preserve">w </w:t>
      </w:r>
      <w:r w:rsidRPr="00054283">
        <w:t xml:space="preserve">pkt 1 </w:t>
      </w:r>
      <w:r w:rsidR="00EF5E79">
        <w:t xml:space="preserve">w </w:t>
      </w:r>
      <w:r w:rsidRPr="00054283">
        <w:t xml:space="preserve">lit. a w </w:t>
      </w:r>
      <w:proofErr w:type="spellStart"/>
      <w:r w:rsidRPr="00054283">
        <w:t>tire</w:t>
      </w:r>
      <w:r w:rsidR="00006371">
        <w:t>t</w:t>
      </w:r>
      <w:proofErr w:type="spellEnd"/>
      <w:r w:rsidRPr="00054283">
        <w:t xml:space="preserve"> pierwszym oraz czwartym wyrazy „sieci pasywnej” zastępuje się wyrazami „infrastruktury szerokopasmowej”,</w:t>
      </w:r>
    </w:p>
    <w:p w14:paraId="09D23979" w14:textId="77777777" w:rsidR="00054283" w:rsidRPr="00054283" w:rsidRDefault="00054283" w:rsidP="00054283">
      <w:pPr>
        <w:pStyle w:val="LITlitera"/>
      </w:pPr>
      <w:r>
        <w:t>b)</w:t>
      </w:r>
      <w:r>
        <w:tab/>
      </w:r>
      <w:r w:rsidRPr="00054283">
        <w:t>w ust. 5 wyrazy „rozporządzenia nr 2021/2060” zastępuje się wyrazami „rozporządzenia nr 2021/1060”.</w:t>
      </w:r>
    </w:p>
    <w:p w14:paraId="39E4469D" w14:textId="7B621B15" w:rsidR="00645B5E" w:rsidRPr="00645B5E" w:rsidRDefault="00054283" w:rsidP="00645B5E">
      <w:pPr>
        <w:pStyle w:val="ARTartustawynprozporzdzenia"/>
      </w:pPr>
      <w:r>
        <w:rPr>
          <w:rStyle w:val="Ppogrubienie"/>
        </w:rPr>
        <w:t>§ </w:t>
      </w:r>
      <w:r w:rsidRPr="00054283">
        <w:rPr>
          <w:rStyle w:val="Ppogrubienie"/>
        </w:rPr>
        <w:t>2.</w:t>
      </w:r>
      <w:r w:rsidRPr="00054283">
        <w:t xml:space="preserve"> Do umów o dofinansowanie projektów zawartych przed dniem wejścia w życie niniejszego rozporządzenia stosuje się przepisy </w:t>
      </w:r>
      <w:r w:rsidR="00645B5E">
        <w:t>rozporządzenia zmienianego w § 1 w brzmieniu</w:t>
      </w:r>
      <w:r w:rsidR="00645B5E" w:rsidRPr="00745DA2">
        <w:t xml:space="preserve"> </w:t>
      </w:r>
      <w:r w:rsidRPr="00054283">
        <w:t>dotychczasow</w:t>
      </w:r>
      <w:r w:rsidR="00645B5E">
        <w:t>ym</w:t>
      </w:r>
      <w:r w:rsidRPr="00054283">
        <w:t xml:space="preserve">, z </w:t>
      </w:r>
      <w:r w:rsidR="00006371">
        <w:t xml:space="preserve">tym że </w:t>
      </w:r>
      <w:r w:rsidRPr="00054283">
        <w:t xml:space="preserve">§ 5 ust. </w:t>
      </w:r>
      <w:r w:rsidR="00645B5E">
        <w:t>2</w:t>
      </w:r>
      <w:r w:rsidRPr="00054283">
        <w:t xml:space="preserve"> pkt </w:t>
      </w:r>
      <w:r w:rsidR="00E325E6">
        <w:t xml:space="preserve">6 </w:t>
      </w:r>
      <w:r w:rsidR="00645B5E">
        <w:t xml:space="preserve">rozporządzenia </w:t>
      </w:r>
      <w:r w:rsidR="00645B5E" w:rsidRPr="00645B5E">
        <w:t>zmienianego w § 1 stosuje się w</w:t>
      </w:r>
      <w:r w:rsidR="00D91434">
        <w:t> </w:t>
      </w:r>
      <w:r w:rsidR="00645B5E" w:rsidRPr="00645B5E">
        <w:t>brzmieniu nadanym niniejszym rozporządzeniem.</w:t>
      </w:r>
    </w:p>
    <w:p w14:paraId="7C8539CD" w14:textId="16200B6A" w:rsidR="00054283" w:rsidRPr="00054283" w:rsidRDefault="00054283" w:rsidP="00054283">
      <w:pPr>
        <w:pStyle w:val="ARTartustawynprozporzdzenia"/>
      </w:pPr>
      <w:r w:rsidRPr="00054283">
        <w:rPr>
          <w:rStyle w:val="Ppogrubienie"/>
        </w:rPr>
        <w:t>§ 3.</w:t>
      </w:r>
      <w:r w:rsidRPr="00054283">
        <w:t xml:space="preserve"> Rozporządzenie wchodzi w życie </w:t>
      </w:r>
      <w:r w:rsidR="00645B5E">
        <w:t xml:space="preserve">z dniem </w:t>
      </w:r>
      <w:r w:rsidRPr="00054283">
        <w:t>30 grudnia 2023 r.</w:t>
      </w:r>
    </w:p>
    <w:p w14:paraId="1E075D31" w14:textId="77777777" w:rsidR="00054283" w:rsidRPr="00054283" w:rsidRDefault="00054283" w:rsidP="00054283">
      <w:pPr>
        <w:rPr>
          <w:lang w:eastAsia="pl-PL"/>
        </w:rPr>
      </w:pPr>
    </w:p>
    <w:p w14:paraId="3E4AF569" w14:textId="77777777" w:rsidR="00006371" w:rsidRDefault="00054283" w:rsidP="00CF4B58">
      <w:pPr>
        <w:pStyle w:val="NAZORGWYDnazwaorganuwydajcegoprojektowanyakt"/>
        <w:rPr>
          <w:rFonts w:ascii="Times New Roman" w:eastAsiaTheme="minorEastAsia" w:hAnsi="Times New Roman" w:cs="Arial"/>
          <w:sz w:val="20"/>
          <w:szCs w:val="20"/>
        </w:rPr>
      </w:pPr>
      <w:r w:rsidRPr="00054283">
        <w:lastRenderedPageBreak/>
        <w:t>MINISTER CYFRYZACJI</w:t>
      </w:r>
      <w:r w:rsidR="00006371" w:rsidRPr="00006371">
        <w:rPr>
          <w:rFonts w:ascii="Times New Roman" w:eastAsiaTheme="minorEastAsia" w:hAnsi="Times New Roman" w:cs="Arial"/>
          <w:sz w:val="20"/>
          <w:szCs w:val="20"/>
        </w:rPr>
        <w:t xml:space="preserve"> </w:t>
      </w:r>
    </w:p>
    <w:p w14:paraId="3B548B67" w14:textId="77777777" w:rsidR="00006371" w:rsidRDefault="00006371" w:rsidP="00006371">
      <w:pPr>
        <w:spacing w:line="240" w:lineRule="auto"/>
        <w:rPr>
          <w:rFonts w:ascii="Times New Roman" w:eastAsiaTheme="minorEastAsia" w:hAnsi="Times New Roman" w:cs="Arial"/>
          <w:sz w:val="20"/>
          <w:szCs w:val="20"/>
          <w:lang w:eastAsia="pl-PL"/>
        </w:rPr>
      </w:pPr>
    </w:p>
    <w:p w14:paraId="5CA3789A" w14:textId="77777777" w:rsidR="00006371" w:rsidRDefault="00006371" w:rsidP="00CF4B58">
      <w:pPr>
        <w:spacing w:line="240" w:lineRule="auto"/>
        <w:rPr>
          <w:rFonts w:ascii="Times New Roman" w:eastAsiaTheme="minorEastAsia" w:hAnsi="Times New Roman" w:cs="Arial"/>
          <w:sz w:val="20"/>
          <w:szCs w:val="20"/>
          <w:lang w:eastAsia="pl-PL"/>
        </w:rPr>
      </w:pPr>
      <w:r w:rsidRPr="00006371">
        <w:rPr>
          <w:rFonts w:ascii="Times New Roman" w:eastAsiaTheme="minorEastAsia" w:hAnsi="Times New Roman" w:cs="Arial"/>
          <w:sz w:val="20"/>
          <w:szCs w:val="20"/>
          <w:lang w:eastAsia="pl-PL"/>
        </w:rPr>
        <w:t xml:space="preserve">ZA ZGODNOŚĆ POD WZGLĘDEM PRAWNYM, </w:t>
      </w:r>
    </w:p>
    <w:p w14:paraId="0C290179" w14:textId="0656A46F" w:rsidR="00006371" w:rsidRPr="00006371" w:rsidRDefault="00006371" w:rsidP="00CF4B58">
      <w:pPr>
        <w:spacing w:line="240" w:lineRule="auto"/>
        <w:rPr>
          <w:rFonts w:ascii="Times New Roman" w:eastAsiaTheme="minorEastAsia" w:hAnsi="Times New Roman" w:cs="Arial"/>
          <w:sz w:val="20"/>
          <w:szCs w:val="20"/>
          <w:lang w:eastAsia="pl-PL"/>
        </w:rPr>
      </w:pPr>
      <w:r w:rsidRPr="00006371">
        <w:rPr>
          <w:rFonts w:ascii="Times New Roman" w:eastAsiaTheme="minorEastAsia" w:hAnsi="Times New Roman" w:cs="Arial"/>
          <w:sz w:val="20"/>
          <w:szCs w:val="20"/>
          <w:lang w:eastAsia="pl-PL"/>
        </w:rPr>
        <w:t xml:space="preserve">LEGISLACYJNYM I REDAKCYJNYM </w:t>
      </w:r>
    </w:p>
    <w:p w14:paraId="1C2A3462" w14:textId="77777777" w:rsidR="00006371" w:rsidRPr="00006371" w:rsidRDefault="00006371" w:rsidP="00006371">
      <w:pPr>
        <w:widowControl w:val="0"/>
        <w:autoSpaceDE w:val="0"/>
        <w:autoSpaceDN w:val="0"/>
        <w:adjustRightInd w:val="0"/>
        <w:spacing w:after="0" w:line="240" w:lineRule="auto"/>
        <w:rPr>
          <w:rFonts w:ascii="Times New Roman" w:eastAsiaTheme="minorEastAsia" w:hAnsi="Times New Roman" w:cs="Arial"/>
          <w:sz w:val="20"/>
          <w:szCs w:val="20"/>
          <w:lang w:eastAsia="pl-PL"/>
        </w:rPr>
      </w:pPr>
      <w:r w:rsidRPr="00006371">
        <w:rPr>
          <w:rFonts w:ascii="Times New Roman" w:eastAsiaTheme="minorEastAsia" w:hAnsi="Times New Roman" w:cs="Arial"/>
          <w:sz w:val="20"/>
          <w:szCs w:val="20"/>
          <w:lang w:eastAsia="pl-PL"/>
        </w:rPr>
        <w:t>Anna Markowska</w:t>
      </w:r>
    </w:p>
    <w:p w14:paraId="1A285AA3" w14:textId="77777777" w:rsidR="00006371" w:rsidRPr="00006371" w:rsidRDefault="00006371" w:rsidP="00006371">
      <w:pPr>
        <w:widowControl w:val="0"/>
        <w:autoSpaceDE w:val="0"/>
        <w:autoSpaceDN w:val="0"/>
        <w:adjustRightInd w:val="0"/>
        <w:spacing w:after="0" w:line="240" w:lineRule="auto"/>
        <w:rPr>
          <w:rFonts w:ascii="Times New Roman" w:eastAsiaTheme="minorEastAsia" w:hAnsi="Times New Roman" w:cs="Arial"/>
          <w:sz w:val="20"/>
          <w:szCs w:val="20"/>
          <w:lang w:eastAsia="pl-PL"/>
        </w:rPr>
      </w:pPr>
      <w:r w:rsidRPr="00006371">
        <w:rPr>
          <w:rFonts w:ascii="Times New Roman" w:eastAsiaTheme="minorEastAsia" w:hAnsi="Times New Roman" w:cs="Arial"/>
          <w:sz w:val="20"/>
          <w:szCs w:val="20"/>
          <w:lang w:eastAsia="pl-PL"/>
        </w:rPr>
        <w:t xml:space="preserve">Zastępca Dyrektora Departamentu Prawnego </w:t>
      </w:r>
    </w:p>
    <w:p w14:paraId="1929DA30" w14:textId="77777777" w:rsidR="00006371" w:rsidRPr="00006371" w:rsidRDefault="00006371" w:rsidP="00006371">
      <w:pPr>
        <w:widowControl w:val="0"/>
        <w:autoSpaceDE w:val="0"/>
        <w:autoSpaceDN w:val="0"/>
        <w:adjustRightInd w:val="0"/>
        <w:spacing w:after="0" w:line="240" w:lineRule="auto"/>
        <w:rPr>
          <w:rFonts w:ascii="Times New Roman" w:eastAsiaTheme="minorEastAsia" w:hAnsi="Times New Roman" w:cs="Arial"/>
          <w:sz w:val="20"/>
          <w:szCs w:val="20"/>
          <w:lang w:eastAsia="pl-PL"/>
        </w:rPr>
      </w:pPr>
      <w:r w:rsidRPr="00006371">
        <w:rPr>
          <w:rFonts w:ascii="Times New Roman" w:eastAsiaTheme="minorEastAsia" w:hAnsi="Times New Roman" w:cs="Arial"/>
          <w:sz w:val="20"/>
          <w:szCs w:val="20"/>
          <w:lang w:eastAsia="pl-PL"/>
        </w:rPr>
        <w:t>w Ministerstwie Cyfryzacji</w:t>
      </w:r>
    </w:p>
    <w:p w14:paraId="75A41509" w14:textId="77777777" w:rsidR="00006371" w:rsidRPr="00006371" w:rsidRDefault="00006371" w:rsidP="00006371">
      <w:pPr>
        <w:widowControl w:val="0"/>
        <w:autoSpaceDE w:val="0"/>
        <w:autoSpaceDN w:val="0"/>
        <w:adjustRightInd w:val="0"/>
        <w:spacing w:after="0" w:line="360" w:lineRule="auto"/>
        <w:ind w:left="284" w:hanging="284"/>
        <w:jc w:val="both"/>
        <w:rPr>
          <w:rFonts w:ascii="Times New Roman" w:eastAsia="Times New Roman" w:hAnsi="Times New Roman" w:cs="Arial"/>
          <w:sz w:val="20"/>
          <w:szCs w:val="20"/>
          <w:lang w:eastAsia="pl-PL"/>
        </w:rPr>
      </w:pPr>
      <w:r w:rsidRPr="00006371">
        <w:rPr>
          <w:rFonts w:ascii="Times New Roman" w:eastAsia="Times New Roman" w:hAnsi="Times New Roman" w:cs="Arial"/>
          <w:sz w:val="20"/>
          <w:szCs w:val="20"/>
          <w:lang w:eastAsia="pl-PL"/>
        </w:rPr>
        <w:t>/- podpisano elektronicznie/</w:t>
      </w:r>
    </w:p>
    <w:p w14:paraId="1B8EF40C" w14:textId="77777777" w:rsidR="00054283" w:rsidRDefault="00054283" w:rsidP="00054283">
      <w:pPr>
        <w:pStyle w:val="NAZORGWYDnazwaorganuwydajcegoprojektowanyakt"/>
      </w:pPr>
    </w:p>
    <w:p w14:paraId="563542A1" w14:textId="77777777" w:rsidR="00054283" w:rsidRDefault="00054283" w:rsidP="00054283">
      <w:pPr>
        <w:pStyle w:val="OZNRODZAKTUtznustawalubrozporzdzenieiorganwydajcy"/>
      </w:pPr>
      <w:r>
        <w:br w:type="page"/>
      </w:r>
    </w:p>
    <w:p w14:paraId="544A0543" w14:textId="77777777" w:rsidR="00054283" w:rsidRPr="00054283" w:rsidRDefault="00054283" w:rsidP="00054283">
      <w:pPr>
        <w:pStyle w:val="NAZORGWYDnazwaorganuwydajcegoprojektowanyakt"/>
      </w:pPr>
    </w:p>
    <w:p w14:paraId="36B8AEF6" w14:textId="77777777" w:rsidR="00054283" w:rsidRPr="003E6DF5" w:rsidRDefault="00054283" w:rsidP="003E6DF5">
      <w:pPr>
        <w:spacing w:line="257" w:lineRule="auto"/>
        <w:jc w:val="center"/>
        <w:rPr>
          <w:rStyle w:val="Ppogrubienie"/>
          <w:rFonts w:ascii="Times New Roman" w:hAnsi="Times New Roman"/>
          <w:sz w:val="24"/>
        </w:rPr>
      </w:pPr>
      <w:r w:rsidRPr="003E6DF5">
        <w:rPr>
          <w:rStyle w:val="Ppogrubienie"/>
          <w:rFonts w:ascii="Times New Roman" w:hAnsi="Times New Roman"/>
          <w:sz w:val="24"/>
        </w:rPr>
        <w:t>UZASADNIENIE</w:t>
      </w:r>
    </w:p>
    <w:p w14:paraId="4759AE43" w14:textId="2A45FBB8" w:rsidR="00006371" w:rsidRPr="00006371" w:rsidRDefault="00054283" w:rsidP="00006371">
      <w:pPr>
        <w:pStyle w:val="ARTartustawynprozporzdzenia"/>
      </w:pPr>
      <w:r w:rsidRPr="003E6DF5">
        <w:rPr>
          <w:rFonts w:ascii="Times New Roman" w:hAnsi="Times New Roman" w:cs="Times New Roman"/>
          <w:szCs w:val="24"/>
        </w:rPr>
        <w:t xml:space="preserve">Głównym celem projektowanego rozporządzenia zmieniającego rozporządzenie Ministra Cyfryzacji w sprawie udzielania pomocy na rozwój infrastruktury szerokopasmowej w ramach programu Fundusze Europejskie na Rozwój Cyfrowy 2021–2027 (dalej „FERC”) jest jego dostosowanie do zmian wynikających </w:t>
      </w:r>
      <w:r w:rsidR="00006371" w:rsidRPr="00006371">
        <w:t>rozporządzenia Komisji (UE) 2023/1315 z dnia 23 czerwca 2023 r. zmieniającego rozporządzenie Komisji (UE) nr 651/2014 z dnia 17 czerwca 2014 r. uznającego niektóre rodzaje pomocy za zgodne z rynkiem wewnętrznym w</w:t>
      </w:r>
      <w:r w:rsidR="00EF5E79">
        <w:t> </w:t>
      </w:r>
      <w:r w:rsidR="00006371" w:rsidRPr="00006371">
        <w:t xml:space="preserve">zastosowaniu art. 107 i 108 Traktatu (Dz. Urz. UE L 167 z 23.06.2023, str. 1). </w:t>
      </w:r>
    </w:p>
    <w:p w14:paraId="7D1B6F10" w14:textId="4EF424A6" w:rsidR="00054283" w:rsidRPr="003E6DF5" w:rsidRDefault="00054283"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 xml:space="preserve">Nowelizowane rozporządzenie Ministra Cyfryzacji </w:t>
      </w:r>
      <w:r w:rsidR="003E6DF5" w:rsidRPr="003E6DF5">
        <w:rPr>
          <w:rFonts w:ascii="Times New Roman" w:eastAsiaTheme="minorEastAsia" w:hAnsi="Times New Roman" w:cs="Times New Roman"/>
          <w:sz w:val="24"/>
          <w:szCs w:val="24"/>
          <w:lang w:eastAsia="pl-PL"/>
        </w:rPr>
        <w:t>z dnia 1</w:t>
      </w:r>
      <w:r w:rsidR="00EF5E79">
        <w:rPr>
          <w:rFonts w:ascii="Times New Roman" w:eastAsiaTheme="minorEastAsia" w:hAnsi="Times New Roman" w:cs="Times New Roman"/>
          <w:sz w:val="24"/>
          <w:szCs w:val="24"/>
          <w:lang w:eastAsia="pl-PL"/>
        </w:rPr>
        <w:t>6</w:t>
      </w:r>
      <w:r w:rsidR="003E6DF5" w:rsidRPr="003E6DF5">
        <w:rPr>
          <w:rFonts w:ascii="Times New Roman" w:eastAsiaTheme="minorEastAsia" w:hAnsi="Times New Roman" w:cs="Times New Roman"/>
          <w:sz w:val="24"/>
          <w:szCs w:val="24"/>
          <w:lang w:eastAsia="pl-PL"/>
        </w:rPr>
        <w:t xml:space="preserve"> lutego 2023 r. w sprawie udzielania pomocy na rozwój infrastruktury szerokopasmowej w ramach programu Fundusze Europejskie na Rozwój Cyfrowy 2021–2027 (Dz. U. poz. 405) </w:t>
      </w:r>
      <w:r w:rsidRPr="003E6DF5">
        <w:rPr>
          <w:rFonts w:ascii="Times New Roman" w:eastAsiaTheme="minorEastAsia" w:hAnsi="Times New Roman" w:cs="Times New Roman"/>
          <w:sz w:val="24"/>
          <w:szCs w:val="24"/>
          <w:lang w:eastAsia="pl-PL"/>
        </w:rPr>
        <w:t>jest programem pomocy w</w:t>
      </w:r>
      <w:r w:rsidR="00EF5E79">
        <w:rPr>
          <w:rFonts w:ascii="Times New Roman" w:eastAsiaTheme="minorEastAsia" w:hAnsi="Times New Roman" w:cs="Times New Roman"/>
          <w:sz w:val="24"/>
          <w:szCs w:val="24"/>
          <w:lang w:eastAsia="pl-PL"/>
        </w:rPr>
        <w:t> </w:t>
      </w:r>
      <w:r w:rsidRPr="003E6DF5">
        <w:rPr>
          <w:rFonts w:ascii="Times New Roman" w:eastAsiaTheme="minorEastAsia" w:hAnsi="Times New Roman" w:cs="Times New Roman"/>
          <w:sz w:val="24"/>
          <w:szCs w:val="24"/>
          <w:lang w:eastAsia="pl-PL"/>
        </w:rPr>
        <w:t>rozumieniu rozporządzenia Komisji (UE) nr 651/2014</w:t>
      </w:r>
      <w:r w:rsidR="00006371" w:rsidRPr="00006371">
        <w:rPr>
          <w:rFonts w:ascii="Times New Roman" w:eastAsiaTheme="minorEastAsia" w:hAnsi="Times New Roman" w:cs="Arial"/>
          <w:sz w:val="24"/>
          <w:szCs w:val="20"/>
          <w:lang w:eastAsia="pl-PL"/>
        </w:rPr>
        <w:t xml:space="preserve"> z dnia 17 czerwca 2014 r. uznającego niektóre rodzaje pomocy za zgodne z rynkiem wewnętrznym w zastosowaniu art. 107 i 108 Traktatu (Dz. Urz. UE L 187 z 26.06.2014, str. 1, z </w:t>
      </w:r>
      <w:proofErr w:type="spellStart"/>
      <w:r w:rsidR="00006371" w:rsidRPr="00006371">
        <w:rPr>
          <w:rFonts w:ascii="Times New Roman" w:eastAsiaTheme="minorEastAsia" w:hAnsi="Times New Roman" w:cs="Arial"/>
          <w:sz w:val="24"/>
          <w:szCs w:val="20"/>
          <w:lang w:eastAsia="pl-PL"/>
        </w:rPr>
        <w:t>późn</w:t>
      </w:r>
      <w:proofErr w:type="spellEnd"/>
      <w:r w:rsidR="00006371" w:rsidRPr="00006371">
        <w:rPr>
          <w:rFonts w:ascii="Times New Roman" w:eastAsiaTheme="minorEastAsia" w:hAnsi="Times New Roman" w:cs="Arial"/>
          <w:sz w:val="24"/>
          <w:szCs w:val="20"/>
          <w:lang w:eastAsia="pl-PL"/>
        </w:rPr>
        <w:t>. zm.), zwanego dalej rozporządzeniem Komisji (UE) nr 651/2014,</w:t>
      </w:r>
      <w:r w:rsidRPr="003E6DF5">
        <w:rPr>
          <w:rFonts w:ascii="Times New Roman" w:eastAsiaTheme="minorEastAsia" w:hAnsi="Times New Roman" w:cs="Times New Roman"/>
          <w:sz w:val="24"/>
          <w:szCs w:val="24"/>
          <w:lang w:eastAsia="pl-PL"/>
        </w:rPr>
        <w:t xml:space="preserve"> na podstawie którego udzielana jest pomoc publiczna na sieci szerokopasmowe ze środków FERC, niewymagająca uprzedniej notyfikacji Komisji Europejskiej, o ile program pomocy jest zgodny z rozporządzeniem Komisji (UE) nr 651/2014. Zmiany rozporządzenia Komisji (UE) nr 651/2014 objęły szereg przepisów regulujących warunki i tryb udzielania pomocy publicznej na sieci szerokopasmowe. </w:t>
      </w:r>
      <w:r w:rsidR="00006371">
        <w:rPr>
          <w:rFonts w:ascii="Times New Roman" w:eastAsiaTheme="minorEastAsia" w:hAnsi="Times New Roman" w:cs="Times New Roman"/>
          <w:sz w:val="24"/>
          <w:szCs w:val="24"/>
          <w:lang w:eastAsia="pl-PL"/>
        </w:rPr>
        <w:t xml:space="preserve">A zgodnie z </w:t>
      </w:r>
      <w:r w:rsidRPr="003E6DF5">
        <w:rPr>
          <w:rFonts w:ascii="Times New Roman" w:eastAsiaTheme="minorEastAsia" w:hAnsi="Times New Roman" w:cs="Times New Roman"/>
          <w:sz w:val="24"/>
          <w:szCs w:val="24"/>
          <w:lang w:eastAsia="pl-PL"/>
        </w:rPr>
        <w:t xml:space="preserve">art. 58 ust. 5 </w:t>
      </w:r>
      <w:r w:rsidR="00006371">
        <w:rPr>
          <w:rFonts w:ascii="Times New Roman" w:eastAsiaTheme="minorEastAsia" w:hAnsi="Times New Roman" w:cs="Times New Roman"/>
          <w:sz w:val="24"/>
          <w:szCs w:val="24"/>
          <w:lang w:eastAsia="pl-PL"/>
        </w:rPr>
        <w:t xml:space="preserve">tego </w:t>
      </w:r>
      <w:r w:rsidRPr="003E6DF5">
        <w:rPr>
          <w:rFonts w:ascii="Times New Roman" w:eastAsiaTheme="minorEastAsia" w:hAnsi="Times New Roman" w:cs="Times New Roman"/>
          <w:sz w:val="24"/>
          <w:szCs w:val="24"/>
          <w:lang w:eastAsia="pl-PL"/>
        </w:rPr>
        <w:t>rozporządzenia</w:t>
      </w:r>
      <w:r w:rsidR="00006371">
        <w:rPr>
          <w:rFonts w:ascii="Times New Roman" w:eastAsiaTheme="minorEastAsia" w:hAnsi="Times New Roman" w:cs="Times New Roman"/>
          <w:sz w:val="24"/>
          <w:szCs w:val="24"/>
          <w:lang w:eastAsia="pl-PL"/>
        </w:rPr>
        <w:t>,</w:t>
      </w:r>
      <w:r w:rsidRPr="003E6DF5">
        <w:rPr>
          <w:rFonts w:ascii="Times New Roman" w:eastAsiaTheme="minorEastAsia" w:hAnsi="Times New Roman" w:cs="Times New Roman"/>
          <w:sz w:val="24"/>
          <w:szCs w:val="24"/>
          <w:lang w:eastAsia="pl-PL"/>
        </w:rPr>
        <w:t xml:space="preserve"> w przypadku zmian tego rozporządzenia wszelkie programy pomocy uznaje się za zgodne z dotychczasowym brzmieniem tego rozporządzenia przez 6-miesięczny okres dostosowawczy. W związku z powyższym pomoc udzielana na sieci szerokopasmowe w</w:t>
      </w:r>
      <w:r w:rsidR="00EF5E79">
        <w:rPr>
          <w:rFonts w:ascii="Times New Roman" w:eastAsiaTheme="minorEastAsia" w:hAnsi="Times New Roman" w:cs="Times New Roman"/>
          <w:sz w:val="24"/>
          <w:szCs w:val="24"/>
          <w:lang w:eastAsia="pl-PL"/>
        </w:rPr>
        <w:t> </w:t>
      </w:r>
      <w:r w:rsidRPr="003E6DF5">
        <w:rPr>
          <w:rFonts w:ascii="Times New Roman" w:eastAsiaTheme="minorEastAsia" w:hAnsi="Times New Roman" w:cs="Times New Roman"/>
          <w:sz w:val="24"/>
          <w:szCs w:val="24"/>
          <w:lang w:eastAsia="pl-PL"/>
        </w:rPr>
        <w:t xml:space="preserve">ramach FERC na podstawie dotychczasowego brzmienia nowelizowanego rozporządzenia Ministra Cyfryzacji </w:t>
      </w:r>
      <w:r w:rsidR="00183BA6" w:rsidRPr="003E6DF5">
        <w:rPr>
          <w:rFonts w:ascii="Times New Roman" w:eastAsiaTheme="minorEastAsia" w:hAnsi="Times New Roman" w:cs="Times New Roman"/>
          <w:sz w:val="24"/>
          <w:szCs w:val="24"/>
          <w:lang w:eastAsia="pl-PL"/>
        </w:rPr>
        <w:t xml:space="preserve">w sprawie udzielania pomocy na rozwój infrastruktury szerokopasmowej w ramach programu Fundusze Europejskie na Rozwój Cyfrowy 2021–2027 </w:t>
      </w:r>
      <w:r w:rsidRPr="003E6DF5">
        <w:rPr>
          <w:rFonts w:ascii="Times New Roman" w:eastAsiaTheme="minorEastAsia" w:hAnsi="Times New Roman" w:cs="Times New Roman"/>
          <w:sz w:val="24"/>
          <w:szCs w:val="24"/>
          <w:lang w:eastAsia="pl-PL"/>
        </w:rPr>
        <w:t xml:space="preserve">może być udzielana bez obowiązku zgłoszenia jedynie do dnia 1 stycznia 2024 r. (licząc 6-miesięczny okres dostosowawczy od dnia 1 lipca 2023 r., który jest dniem wejścia w życie rozporządzenia Komisji (UE) nr </w:t>
      </w:r>
      <w:r w:rsidR="00183BA6">
        <w:rPr>
          <w:rFonts w:ascii="Times New Roman" w:eastAsiaTheme="minorEastAsia" w:hAnsi="Times New Roman" w:cs="Times New Roman"/>
          <w:sz w:val="24"/>
          <w:szCs w:val="24"/>
          <w:lang w:eastAsia="pl-PL"/>
        </w:rPr>
        <w:t>2023/1315</w:t>
      </w:r>
      <w:r w:rsidR="00EF5E79">
        <w:rPr>
          <w:rFonts w:ascii="Times New Roman" w:eastAsiaTheme="minorEastAsia" w:hAnsi="Times New Roman" w:cs="Times New Roman"/>
          <w:sz w:val="24"/>
          <w:szCs w:val="24"/>
          <w:lang w:eastAsia="pl-PL"/>
        </w:rPr>
        <w:t>)</w:t>
      </w:r>
      <w:r w:rsidRPr="003E6DF5">
        <w:rPr>
          <w:rFonts w:ascii="Times New Roman" w:eastAsiaTheme="minorEastAsia" w:hAnsi="Times New Roman" w:cs="Times New Roman"/>
          <w:sz w:val="24"/>
          <w:szCs w:val="24"/>
          <w:lang w:eastAsia="pl-PL"/>
        </w:rPr>
        <w:t xml:space="preserve">. </w:t>
      </w:r>
      <w:r w:rsidR="00183BA6">
        <w:rPr>
          <w:rFonts w:ascii="Times New Roman" w:eastAsiaTheme="minorEastAsia" w:hAnsi="Times New Roman" w:cs="Times New Roman"/>
          <w:sz w:val="24"/>
          <w:szCs w:val="24"/>
          <w:lang w:eastAsia="pl-PL"/>
        </w:rPr>
        <w:t>U</w:t>
      </w:r>
      <w:r w:rsidRPr="003E6DF5">
        <w:rPr>
          <w:rFonts w:ascii="Times New Roman" w:eastAsiaTheme="minorEastAsia" w:hAnsi="Times New Roman" w:cs="Times New Roman"/>
          <w:sz w:val="24"/>
          <w:szCs w:val="24"/>
          <w:lang w:eastAsia="pl-PL"/>
        </w:rPr>
        <w:t xml:space="preserve">możliwi </w:t>
      </w:r>
      <w:r w:rsidR="00183BA6">
        <w:rPr>
          <w:rFonts w:ascii="Times New Roman" w:eastAsiaTheme="minorEastAsia" w:hAnsi="Times New Roman" w:cs="Times New Roman"/>
          <w:sz w:val="24"/>
          <w:szCs w:val="24"/>
          <w:lang w:eastAsia="pl-PL"/>
        </w:rPr>
        <w:t xml:space="preserve">to </w:t>
      </w:r>
      <w:r w:rsidRPr="003E6DF5">
        <w:rPr>
          <w:rFonts w:ascii="Times New Roman" w:eastAsiaTheme="minorEastAsia" w:hAnsi="Times New Roman" w:cs="Times New Roman"/>
          <w:sz w:val="24"/>
          <w:szCs w:val="24"/>
          <w:lang w:eastAsia="pl-PL"/>
        </w:rPr>
        <w:t xml:space="preserve">udzielanie pomocy publicznej na podstawie nowelizowanego rozporządzenia po dniu 30 grudnia 2023 r., bez konieczności każdorazowej uprzedniej notyfikacji zamiaru udzielenia pomocy finansowej ostatecznym odbiorcom wsparcia ww. programu. </w:t>
      </w:r>
    </w:p>
    <w:p w14:paraId="2080B4AC" w14:textId="53F6A8DF" w:rsidR="00054283" w:rsidRPr="003E6DF5" w:rsidRDefault="00054283"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lastRenderedPageBreak/>
        <w:t xml:space="preserve">W ramach dostosowania projektowanego rozporządzenia do nowego brzmienia rozporządzenia Komisji (UE) nr 651/2014, </w:t>
      </w:r>
      <w:r w:rsidR="00EF5E79">
        <w:rPr>
          <w:rFonts w:ascii="Times New Roman" w:eastAsiaTheme="minorEastAsia" w:hAnsi="Times New Roman" w:cs="Times New Roman"/>
          <w:sz w:val="24"/>
          <w:szCs w:val="24"/>
          <w:lang w:eastAsia="pl-PL"/>
        </w:rPr>
        <w:t xml:space="preserve">ogólne </w:t>
      </w:r>
      <w:r w:rsidR="00006371">
        <w:rPr>
          <w:rFonts w:ascii="Times New Roman" w:eastAsiaTheme="minorEastAsia" w:hAnsi="Times New Roman" w:cs="Times New Roman"/>
          <w:sz w:val="24"/>
          <w:szCs w:val="24"/>
          <w:lang w:eastAsia="pl-PL"/>
        </w:rPr>
        <w:t xml:space="preserve">określenie przedmiotu rozporządzenia </w:t>
      </w:r>
      <w:r w:rsidRPr="003E6DF5">
        <w:rPr>
          <w:rFonts w:ascii="Times New Roman" w:eastAsiaTheme="minorEastAsia" w:hAnsi="Times New Roman" w:cs="Times New Roman"/>
          <w:sz w:val="24"/>
          <w:szCs w:val="24"/>
          <w:lang w:eastAsia="pl-PL"/>
        </w:rPr>
        <w:t>dostosowano do nowych definicji ujętych w rozporządzeniu Komisji (UE) nr 651/2014. Podobnie, w § 2 dokonano modyfikacji dotychczasowych definicji oraz zdefiniowano nowe pojęcia, zgodnie z brzmieniem nadanym im w nowelizacji rozporządzenia Komisji (UE) nr 651/2014. W szczególności dotyczy to zmiany definicji pojęcia „infrastruktura telekomunikacyjna”, które w obecnie obowiązującym brzmieniu rozporządzenia Komisji (UE) nr 651/2014 dotyczy wyłącznie pasywnych elementów sieci szerokopasmowej (w związku z</w:t>
      </w:r>
      <w:r w:rsidR="00EF5E79">
        <w:rPr>
          <w:rFonts w:ascii="Times New Roman" w:eastAsiaTheme="minorEastAsia" w:hAnsi="Times New Roman" w:cs="Times New Roman"/>
          <w:sz w:val="24"/>
          <w:szCs w:val="24"/>
          <w:lang w:eastAsia="pl-PL"/>
        </w:rPr>
        <w:t> </w:t>
      </w:r>
      <w:r w:rsidRPr="003E6DF5">
        <w:rPr>
          <w:rFonts w:ascii="Times New Roman" w:eastAsiaTheme="minorEastAsia" w:hAnsi="Times New Roman" w:cs="Times New Roman"/>
          <w:sz w:val="24"/>
          <w:szCs w:val="24"/>
          <w:lang w:eastAsia="pl-PL"/>
        </w:rPr>
        <w:t xml:space="preserve">tym zmieniono także brzmienie § 7 ust. 3 pkt 1 </w:t>
      </w:r>
      <w:proofErr w:type="spellStart"/>
      <w:r w:rsidRPr="003E6DF5">
        <w:rPr>
          <w:rFonts w:ascii="Times New Roman" w:eastAsiaTheme="minorEastAsia" w:hAnsi="Times New Roman" w:cs="Times New Roman"/>
          <w:sz w:val="24"/>
          <w:szCs w:val="24"/>
          <w:lang w:eastAsia="pl-PL"/>
        </w:rPr>
        <w:t>tiret</w:t>
      </w:r>
      <w:proofErr w:type="spellEnd"/>
      <w:r w:rsidRPr="003E6DF5">
        <w:rPr>
          <w:rFonts w:ascii="Times New Roman" w:eastAsiaTheme="minorEastAsia" w:hAnsi="Times New Roman" w:cs="Times New Roman"/>
          <w:sz w:val="24"/>
          <w:szCs w:val="24"/>
          <w:lang w:eastAsia="pl-PL"/>
        </w:rPr>
        <w:t xml:space="preserve"> pierwsze i czwarte), oraz wprowadzono pojęcia „odpowiedniego horyzontu czasowego” oraz „warunków szczytowego obciążenia sieci”, które służą prawidłowemu wyznaczeniu obszarów kwalifikujących się do objęcia zasięgiem projektów, na które udziela się pomocy na podstawie nowelizowanego rozporządzenia (a co zmieniane jest w § 3). Dla lepszej czytelności dalszych przepisów rozporządzenia wprowadzono także definicję „sieci szerokopasmowej” (odpowiadającą dotychczasowej definicji infrastruktury szerokopasmowej), ponadto znowelizowano także definicję „sieci NGA” celem jej dostosowania do wymagań dotyczących wspieranych sieci szerokopasmowych określonych w znowelizowanym art. 52 ust. 6 lit. a rozporządzenia Komisji (UE) nr 651/2014.</w:t>
      </w:r>
    </w:p>
    <w:p w14:paraId="049FE7B4" w14:textId="77777777" w:rsidR="00054283" w:rsidRPr="003E6DF5" w:rsidRDefault="00054283"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 xml:space="preserve">W § 3, zgodnie z nowym brzmieniem art. 52 ust. 3 i 4 rozporządzenia Komisji (UE) nr 651/2014, dostosowano wymagania dotyczące ustalania obszarów, na jakich mogą być realizowane projekty, na które może być udzielona pomoc na podstawie nowelizowanego rozporządzenia. Zgodnie ze znowelizowanym art. 52 ust. 3 lit. a rozporządzenia Komisji (UE) nr 651/2014 pomoc może być udzielana na obszarach, na których nie istnieją i nie są planowane w odpowiednim horyzoncie czasowym sieci szerokopasmowe umożliwiające pobieranie danych z prędkością co najmniej 100 </w:t>
      </w:r>
      <w:proofErr w:type="spellStart"/>
      <w:r w:rsidRPr="003E6DF5">
        <w:rPr>
          <w:rFonts w:ascii="Times New Roman" w:eastAsiaTheme="minorEastAsia" w:hAnsi="Times New Roman" w:cs="Times New Roman"/>
          <w:sz w:val="24"/>
          <w:szCs w:val="24"/>
          <w:lang w:eastAsia="pl-PL"/>
        </w:rPr>
        <w:t>Mb</w:t>
      </w:r>
      <w:proofErr w:type="spellEnd"/>
      <w:r w:rsidRPr="003E6DF5">
        <w:rPr>
          <w:rFonts w:ascii="Times New Roman" w:eastAsiaTheme="minorEastAsia" w:hAnsi="Times New Roman" w:cs="Times New Roman"/>
          <w:sz w:val="24"/>
          <w:szCs w:val="24"/>
          <w:lang w:eastAsia="pl-PL"/>
        </w:rPr>
        <w:t xml:space="preserve">/s w warunkach szczytowego obciążenia sieci. Ponadto, pomoc nie może być udzielana na obszarach, na których istnieje co najmniej jedna sieć szerokopasmowa, którą można zmodernizować w rozumieniu art. 52 ust. 4 rozporządzenia Komisji (UE) nr 651/2014, w celu zapewnienia pobierania danych z prędkością co najmniej 1 </w:t>
      </w:r>
      <w:proofErr w:type="spellStart"/>
      <w:r w:rsidRPr="003E6DF5">
        <w:rPr>
          <w:rFonts w:ascii="Times New Roman" w:eastAsiaTheme="minorEastAsia" w:hAnsi="Times New Roman" w:cs="Times New Roman"/>
          <w:sz w:val="24"/>
          <w:szCs w:val="24"/>
          <w:lang w:eastAsia="pl-PL"/>
        </w:rPr>
        <w:t>Gb</w:t>
      </w:r>
      <w:proofErr w:type="spellEnd"/>
      <w:r w:rsidRPr="003E6DF5">
        <w:rPr>
          <w:rFonts w:ascii="Times New Roman" w:eastAsiaTheme="minorEastAsia" w:hAnsi="Times New Roman" w:cs="Times New Roman"/>
          <w:sz w:val="24"/>
          <w:szCs w:val="24"/>
          <w:lang w:eastAsia="pl-PL"/>
        </w:rPr>
        <w:t xml:space="preserve">/s w warunkach szczytowego obciążenia sieci. </w:t>
      </w:r>
    </w:p>
    <w:p w14:paraId="0588A73B" w14:textId="3B2A31D0" w:rsidR="00054283" w:rsidRPr="003E6DF5" w:rsidRDefault="00054283"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 xml:space="preserve">W § 5 zmiany w znacznej mierze dotyczą dostosowania przepisów o wymaganiach względem wnioskodawców w zakresie dostępu hurtowego do znowelizowanego brzmienia art. 52 ust. 8 i 9 rozporządzenia Komisji (UE) nr 651/2014. W szczególności uchylenie ust. 6 </w:t>
      </w:r>
      <w:r w:rsidRPr="003E6DF5">
        <w:rPr>
          <w:rFonts w:ascii="Times New Roman" w:eastAsiaTheme="minorEastAsia" w:hAnsi="Times New Roman" w:cs="Times New Roman"/>
          <w:sz w:val="24"/>
          <w:szCs w:val="24"/>
          <w:lang w:eastAsia="pl-PL"/>
        </w:rPr>
        <w:lastRenderedPageBreak/>
        <w:t>możliwe jest dzięki ujęciu jego dotychczasowej treści w treści art. 52 ust. 8 rozporządzenia Komisji (UE) nr 651/2014, do którego odsyła projektowany § 5 ust. 2 pkt 3 nowelizowanego rozporządzenia. W pozostałym zakresie w § 5 w ust. 2 dodany został pkt 6, który dotyczy wymogu złożenia przez przedsiębiorcę oświadczenia, że nie ciąży na nim obowiązek zwrotu pomocy, wynikający z decyzji Komisji Europejskiej, uznającej taką pomoc za niezgodną z</w:t>
      </w:r>
      <w:r w:rsidR="00EF5E79">
        <w:rPr>
          <w:rFonts w:ascii="Times New Roman" w:eastAsiaTheme="minorEastAsia" w:hAnsi="Times New Roman" w:cs="Times New Roman"/>
          <w:sz w:val="24"/>
          <w:szCs w:val="24"/>
          <w:lang w:eastAsia="pl-PL"/>
        </w:rPr>
        <w:t> </w:t>
      </w:r>
      <w:r w:rsidRPr="003E6DF5">
        <w:rPr>
          <w:rFonts w:ascii="Times New Roman" w:eastAsiaTheme="minorEastAsia" w:hAnsi="Times New Roman" w:cs="Times New Roman"/>
          <w:sz w:val="24"/>
          <w:szCs w:val="24"/>
          <w:lang w:eastAsia="pl-PL"/>
        </w:rPr>
        <w:t>prawem oraz z rynkiem wewnętrznym, jako warunku udzielenia pomocy temu przedsiębiorcy.  Złożenie takiego oświadczenia jest zgodne z art. 1 ust. 4 pkt 1 rozporządzenia Komisji (UE) nr 651/2014 i było dotychczas wymagane od przedsiębiorców na podstawie przepisów tegoż rozporządzenia. Celem uporządkowania obowiązujących regulacji, wymóg ten znalazł swoje odzwierciedlenie również w przepisach projektowanego rozporządzenia.</w:t>
      </w:r>
    </w:p>
    <w:p w14:paraId="668436CE" w14:textId="298AA918" w:rsidR="00054283" w:rsidRPr="003E6DF5" w:rsidRDefault="00054283"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Pozostałe zmiany projektowanego rozporządzenia mają charakter redakcyjny i</w:t>
      </w:r>
      <w:r w:rsidR="00EF5E79">
        <w:rPr>
          <w:rFonts w:ascii="Times New Roman" w:eastAsiaTheme="minorEastAsia" w:hAnsi="Times New Roman" w:cs="Times New Roman"/>
          <w:sz w:val="24"/>
          <w:szCs w:val="24"/>
          <w:lang w:eastAsia="pl-PL"/>
        </w:rPr>
        <w:t> </w:t>
      </w:r>
      <w:r w:rsidRPr="003E6DF5">
        <w:rPr>
          <w:rFonts w:ascii="Times New Roman" w:eastAsiaTheme="minorEastAsia" w:hAnsi="Times New Roman" w:cs="Times New Roman"/>
          <w:sz w:val="24"/>
          <w:szCs w:val="24"/>
          <w:lang w:eastAsia="pl-PL"/>
        </w:rPr>
        <w:t>porządkujący.</w:t>
      </w:r>
    </w:p>
    <w:p w14:paraId="79377BC3" w14:textId="36066F7B" w:rsidR="00054283" w:rsidRPr="003E6DF5" w:rsidRDefault="00054283"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 xml:space="preserve">W związku z faktem, że projekty wybrane do dofinansowania w ramach już ogłoszonego konkursu FERC nie zostaną zakończone do czasu wejścia w życie projektowanego rozporządzenia, w projekcie zamieszczono przepis przejściowy (§ 2), zgodnie z którym do umów o dofinansowanie projektów, zawartych przed dniem wejścia w życie projektowanego rozporządzenia, stosuje się przepisy dotychczasowe. Wyjątkiem jest przepis § 5 ust. </w:t>
      </w:r>
      <w:r w:rsidR="00E325E6">
        <w:rPr>
          <w:rFonts w:ascii="Times New Roman" w:eastAsiaTheme="minorEastAsia" w:hAnsi="Times New Roman" w:cs="Times New Roman"/>
          <w:sz w:val="24"/>
          <w:szCs w:val="24"/>
          <w:lang w:eastAsia="pl-PL"/>
        </w:rPr>
        <w:t>2</w:t>
      </w:r>
      <w:r w:rsidRPr="003E6DF5">
        <w:rPr>
          <w:rFonts w:ascii="Times New Roman" w:eastAsiaTheme="minorEastAsia" w:hAnsi="Times New Roman" w:cs="Times New Roman"/>
          <w:sz w:val="24"/>
          <w:szCs w:val="24"/>
          <w:lang w:eastAsia="pl-PL"/>
        </w:rPr>
        <w:t xml:space="preserve"> pkt 6, dotyczący możliwości ubiegania się o środki na podstawie programu pomocowego przez podmioty, na których nie ciąży obowiązek zwrotu wcześniej otrzymanej pomocy publicznej (warunek ten został już zastosowany w naborach wniosków ogłoszonych na podstawie dotychczasowego brzmienia nowelizowanego rozporządzenia).</w:t>
      </w:r>
    </w:p>
    <w:p w14:paraId="6093DC80" w14:textId="736FC957" w:rsidR="00054283" w:rsidRPr="003E6DF5" w:rsidRDefault="00054283"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 xml:space="preserve">W § 3 określono datę wejścia w życie rozporządzenia jako </w:t>
      </w:r>
      <w:r w:rsidR="00006371">
        <w:rPr>
          <w:rFonts w:ascii="Times New Roman" w:eastAsiaTheme="minorEastAsia" w:hAnsi="Times New Roman" w:cs="Times New Roman"/>
          <w:sz w:val="24"/>
          <w:szCs w:val="24"/>
          <w:lang w:eastAsia="pl-PL"/>
        </w:rPr>
        <w:t xml:space="preserve">dzień </w:t>
      </w:r>
      <w:r w:rsidRPr="003E6DF5">
        <w:rPr>
          <w:rFonts w:ascii="Times New Roman" w:eastAsiaTheme="minorEastAsia" w:hAnsi="Times New Roman" w:cs="Times New Roman"/>
          <w:sz w:val="24"/>
          <w:szCs w:val="24"/>
          <w:lang w:eastAsia="pl-PL"/>
        </w:rPr>
        <w:t>30 grudnia 2023 r. Dzień ten mieści się w 6-miesięcznym okresie dostosowawczym, o którym mowa w art. 58 ust. 5 rozporządzenia Komisji (UE) nr 651/2014. Wejście w życie projektowanego rozporządzenia pozwoli na kontynuację udzielania pomocy bez konieczności każdorazowej uprzedniej notyfikacji zamiaru udzielenia pomocy finansowej ostatecznym odbiorcom wsparcia programu.</w:t>
      </w:r>
    </w:p>
    <w:p w14:paraId="237F13A9" w14:textId="77777777" w:rsidR="00054283" w:rsidRPr="003E6DF5" w:rsidRDefault="00054283"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Projekt rozporządzenia jest zgodny z prawem Unii Europejskiej.</w:t>
      </w:r>
    </w:p>
    <w:p w14:paraId="5D220938" w14:textId="124AAAA9" w:rsidR="00054283" w:rsidRPr="003E6DF5" w:rsidRDefault="00054283"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Projektowana regulacja nie będzie wymagała notyfikacji Komisji Europejskiej w trybie ustawy z dnia 30 kwietnia 2004 r. o postępowaniu w sprawach dotyczących pomocy publicznej (Dz. U. 20</w:t>
      </w:r>
      <w:r w:rsidR="00006371">
        <w:rPr>
          <w:rFonts w:ascii="Times New Roman" w:eastAsiaTheme="minorEastAsia" w:hAnsi="Times New Roman" w:cs="Times New Roman"/>
          <w:sz w:val="24"/>
          <w:szCs w:val="24"/>
          <w:lang w:eastAsia="pl-PL"/>
        </w:rPr>
        <w:t xml:space="preserve">23 r. </w:t>
      </w:r>
      <w:r w:rsidRPr="003E6DF5">
        <w:rPr>
          <w:rFonts w:ascii="Times New Roman" w:eastAsiaTheme="minorEastAsia" w:hAnsi="Times New Roman" w:cs="Times New Roman"/>
          <w:sz w:val="24"/>
          <w:szCs w:val="24"/>
          <w:lang w:eastAsia="pl-PL"/>
        </w:rPr>
        <w:t xml:space="preserve">poz. </w:t>
      </w:r>
      <w:r w:rsidR="00006371">
        <w:rPr>
          <w:rFonts w:ascii="Times New Roman" w:eastAsiaTheme="minorEastAsia" w:hAnsi="Times New Roman" w:cs="Times New Roman"/>
          <w:sz w:val="24"/>
          <w:szCs w:val="24"/>
          <w:lang w:eastAsia="pl-PL"/>
        </w:rPr>
        <w:t>702</w:t>
      </w:r>
      <w:r w:rsidRPr="003E6DF5">
        <w:rPr>
          <w:rFonts w:ascii="Times New Roman" w:eastAsiaTheme="minorEastAsia" w:hAnsi="Times New Roman" w:cs="Times New Roman"/>
          <w:sz w:val="24"/>
          <w:szCs w:val="24"/>
          <w:lang w:eastAsia="pl-PL"/>
        </w:rPr>
        <w:t xml:space="preserve">), gdyż stanowi krajowy program pomocowy w ramach </w:t>
      </w:r>
      <w:proofErr w:type="spellStart"/>
      <w:r w:rsidRPr="003E6DF5">
        <w:rPr>
          <w:rFonts w:ascii="Times New Roman" w:eastAsiaTheme="minorEastAsia" w:hAnsi="Times New Roman" w:cs="Times New Roman"/>
          <w:sz w:val="24"/>
          <w:szCs w:val="24"/>
          <w:lang w:eastAsia="pl-PL"/>
        </w:rPr>
        <w:t>wyłączeń</w:t>
      </w:r>
      <w:proofErr w:type="spellEnd"/>
      <w:r w:rsidRPr="003E6DF5">
        <w:rPr>
          <w:rFonts w:ascii="Times New Roman" w:eastAsiaTheme="minorEastAsia" w:hAnsi="Times New Roman" w:cs="Times New Roman"/>
          <w:sz w:val="24"/>
          <w:szCs w:val="24"/>
          <w:lang w:eastAsia="pl-PL"/>
        </w:rPr>
        <w:t xml:space="preserve"> grupowych i nie jest przeznaczona dla konkretnego sektora działalności gospodarczej. </w:t>
      </w:r>
    </w:p>
    <w:p w14:paraId="7DC8867A" w14:textId="77777777" w:rsidR="003E6DF5" w:rsidRPr="003E6DF5" w:rsidRDefault="003E6DF5"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lastRenderedPageBreak/>
        <w:t>Projekt rozporządzenia jest zgodny z prawem Unii Europejskiej.</w:t>
      </w:r>
    </w:p>
    <w:p w14:paraId="6048731D" w14:textId="77777777" w:rsidR="003E6DF5" w:rsidRPr="003E6DF5" w:rsidRDefault="003E6DF5"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 xml:space="preserve">Projekt rozporządzenia jest zgodny z obowiązującymi regulacjami Unii Europejskiej </w:t>
      </w:r>
      <w:r w:rsidRPr="003E6DF5">
        <w:rPr>
          <w:rFonts w:ascii="Times New Roman" w:eastAsiaTheme="minorEastAsia" w:hAnsi="Times New Roman" w:cs="Times New Roman"/>
          <w:sz w:val="24"/>
          <w:szCs w:val="24"/>
          <w:lang w:eastAsia="pl-PL"/>
        </w:rPr>
        <w:br/>
        <w:t>w tym zakresie.</w:t>
      </w:r>
    </w:p>
    <w:p w14:paraId="56750C2E" w14:textId="77777777" w:rsidR="003E6DF5" w:rsidRPr="003E6DF5" w:rsidRDefault="003E6DF5"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 xml:space="preserve">Projektowane przepisy zostały przeanalizowane pod kątem wpływu na małe i średnie przedsiębiorstwa. Projektowane rozporządzenie będzie mieć pozytywny wpływ na sytuację mikro, małych i średnich przedsiębiorców – przedsiębiorców telekomunikacyjnych, z uwagi na wprowadzenie rozliczania przedsięwzięć metodami uproszczonymi. </w:t>
      </w:r>
    </w:p>
    <w:p w14:paraId="63612916" w14:textId="77777777" w:rsidR="003E6DF5" w:rsidRPr="003E6DF5" w:rsidRDefault="003E6DF5"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 xml:space="preserve">Projekt rozporządzenia nie wymaga przedstawienia właściwym organom i instytucjom Unii Europejskiej, w tym Europejskiemu Bankowi Centralnemu, w celu uzyskania opinii, dokonania powiadomienia, konsultacji albo uzgodnienia.  </w:t>
      </w:r>
    </w:p>
    <w:p w14:paraId="21720BCF" w14:textId="77777777" w:rsidR="003E6DF5" w:rsidRPr="003E6DF5" w:rsidRDefault="003E6DF5"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 xml:space="preserve">Projekt rozporządzenia nie zawiera przepisów technicznych w rozumieniu rozporządzenia Rady Ministrów z dnia 23 grudnia 2002 r. w sprawie sposobu funkcjonowania krajowego systemu notyfikacji norm i aktów prawnych (Dz. U. poz. 2039 oraz z 2004 r. poz. 597) i nie podlega notyfikacji w rozumieniu tego rozporządzenia. </w:t>
      </w:r>
    </w:p>
    <w:p w14:paraId="2F3BBD5F" w14:textId="3DBFC20B" w:rsidR="003E6DF5" w:rsidRPr="003E6DF5" w:rsidRDefault="003E6DF5" w:rsidP="003E6DF5">
      <w:pPr>
        <w:suppressAutoHyphens/>
        <w:autoSpaceDE w:val="0"/>
        <w:autoSpaceDN w:val="0"/>
        <w:adjustRightInd w:val="0"/>
        <w:spacing w:before="120" w:after="0" w:line="360" w:lineRule="auto"/>
        <w:ind w:firstLine="510"/>
        <w:jc w:val="both"/>
        <w:rPr>
          <w:rFonts w:ascii="Times New Roman" w:eastAsiaTheme="minorEastAsia" w:hAnsi="Times New Roman" w:cs="Times New Roman"/>
          <w:sz w:val="24"/>
          <w:szCs w:val="24"/>
          <w:lang w:eastAsia="pl-PL"/>
        </w:rPr>
      </w:pPr>
      <w:r w:rsidRPr="003E6DF5">
        <w:rPr>
          <w:rFonts w:ascii="Times New Roman" w:eastAsiaTheme="minorEastAsia" w:hAnsi="Times New Roman" w:cs="Times New Roman"/>
          <w:sz w:val="24"/>
          <w:szCs w:val="24"/>
          <w:lang w:eastAsia="pl-PL"/>
        </w:rPr>
        <w:t xml:space="preserve">Stosownie do postanowień art. 5 ustawy z dnia 7 lipca 2005 r. o działalności lobbingowej w procesie stanowienia prawa (Dz. U. z 2017 r. poz. 248), projekt został udostępniony w Biuletynie Informacji Publicznej. Ponadto zgodnie z § 52 ust. 1 uchwały </w:t>
      </w:r>
      <w:r w:rsidR="00CF1CA9">
        <w:rPr>
          <w:rFonts w:ascii="Times New Roman" w:eastAsiaTheme="minorEastAsia" w:hAnsi="Times New Roman" w:cs="Times New Roman"/>
          <w:sz w:val="24"/>
          <w:szCs w:val="24"/>
          <w:lang w:eastAsia="pl-PL"/>
        </w:rPr>
        <w:t>n</w:t>
      </w:r>
      <w:r w:rsidRPr="003E6DF5">
        <w:rPr>
          <w:rFonts w:ascii="Times New Roman" w:eastAsiaTheme="minorEastAsia" w:hAnsi="Times New Roman" w:cs="Times New Roman"/>
          <w:sz w:val="24"/>
          <w:szCs w:val="24"/>
          <w:lang w:eastAsia="pl-PL"/>
        </w:rPr>
        <w:t xml:space="preserve">r 190 Rady Ministrów z dnia 29 października 2013 r. – Regulamin pracy Rady Ministrów (M.P. z </w:t>
      </w:r>
      <w:r w:rsidRPr="003E6DF5">
        <w:rPr>
          <w:rFonts w:ascii="Times" w:eastAsiaTheme="minorEastAsia" w:hAnsi="Times" w:cs="Arial"/>
          <w:sz w:val="24"/>
          <w:szCs w:val="20"/>
          <w:lang w:eastAsia="pl-PL"/>
        </w:rPr>
        <w:t>2022 r. poz. 348</w:t>
      </w:r>
      <w:r w:rsidRPr="003E6DF5">
        <w:rPr>
          <w:rFonts w:ascii="Times New Roman" w:eastAsiaTheme="minorEastAsia" w:hAnsi="Times New Roman" w:cs="Times New Roman"/>
          <w:sz w:val="24"/>
          <w:szCs w:val="24"/>
          <w:lang w:eastAsia="pl-PL"/>
        </w:rPr>
        <w:t xml:space="preserve">), projekt został udostępniony w Biuletynie Informacji Publicznej na stronie podmiotowej Rządowego Centrum Legislacji, w serwisie Rządowy Proces Legislacyjny. </w:t>
      </w:r>
    </w:p>
    <w:p w14:paraId="21DCAFB1" w14:textId="21DA348E" w:rsidR="00006371" w:rsidRDefault="003E6DF5" w:rsidP="003E6DF5">
      <w:pPr>
        <w:suppressAutoHyphens/>
        <w:autoSpaceDE w:val="0"/>
        <w:autoSpaceDN w:val="0"/>
        <w:adjustRightInd w:val="0"/>
        <w:spacing w:before="120" w:after="0" w:line="360" w:lineRule="auto"/>
        <w:ind w:firstLine="510"/>
        <w:jc w:val="both"/>
        <w:rPr>
          <w:rFonts w:ascii="Times" w:eastAsiaTheme="minorEastAsia" w:hAnsi="Times" w:cs="Arial"/>
          <w:sz w:val="24"/>
          <w:szCs w:val="20"/>
          <w:lang w:eastAsia="pl-PL"/>
        </w:rPr>
      </w:pPr>
      <w:r w:rsidRPr="003E6DF5">
        <w:rPr>
          <w:rFonts w:ascii="Times" w:eastAsiaTheme="minorEastAsia" w:hAnsi="Times" w:cs="Arial"/>
          <w:sz w:val="24"/>
          <w:szCs w:val="20"/>
          <w:lang w:eastAsia="pl-PL"/>
        </w:rPr>
        <w:t xml:space="preserve">Jednocześnie należy wskazać, że nie ma możliwości podjęcia alternatywnych </w:t>
      </w:r>
      <w:r w:rsidRPr="003E6DF5">
        <w:rPr>
          <w:rFonts w:ascii="Times" w:eastAsiaTheme="minorEastAsia" w:hAnsi="Times" w:cs="Arial"/>
          <w:sz w:val="24"/>
          <w:szCs w:val="20"/>
          <w:lang w:eastAsia="pl-PL"/>
        </w:rPr>
        <w:br/>
        <w:t>w stosunku do projektowanej regulacji środków umożliwiających osiągnięcie zamierzonego celu.</w:t>
      </w:r>
    </w:p>
    <w:p w14:paraId="4B1EFF5B" w14:textId="77777777" w:rsidR="00006371" w:rsidRDefault="00006371">
      <w:pPr>
        <w:spacing w:after="0" w:line="360" w:lineRule="auto"/>
        <w:rPr>
          <w:rFonts w:ascii="Times" w:eastAsiaTheme="minorEastAsia" w:hAnsi="Times" w:cs="Arial"/>
          <w:sz w:val="24"/>
          <w:szCs w:val="20"/>
          <w:lang w:eastAsia="pl-PL"/>
        </w:rPr>
      </w:pPr>
      <w:r>
        <w:rPr>
          <w:rFonts w:ascii="Times" w:eastAsiaTheme="minorEastAsia" w:hAnsi="Times" w:cs="Arial"/>
          <w:sz w:val="24"/>
          <w:szCs w:val="20"/>
          <w:lang w:eastAsia="pl-PL"/>
        </w:rPr>
        <w:br w:type="page"/>
      </w:r>
    </w:p>
    <w:tbl>
      <w:tblPr>
        <w:tblW w:w="572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648"/>
        <w:gridCol w:w="546"/>
        <w:gridCol w:w="375"/>
        <w:gridCol w:w="141"/>
        <w:gridCol w:w="327"/>
        <w:gridCol w:w="147"/>
        <w:gridCol w:w="64"/>
        <w:gridCol w:w="126"/>
        <w:gridCol w:w="147"/>
        <w:gridCol w:w="414"/>
        <w:gridCol w:w="267"/>
        <w:gridCol w:w="553"/>
        <w:gridCol w:w="137"/>
        <w:gridCol w:w="495"/>
        <w:gridCol w:w="192"/>
        <w:gridCol w:w="277"/>
        <w:gridCol w:w="188"/>
        <w:gridCol w:w="103"/>
        <w:gridCol w:w="366"/>
        <w:gridCol w:w="152"/>
        <w:gridCol w:w="176"/>
        <w:gridCol w:w="329"/>
        <w:gridCol w:w="439"/>
        <w:gridCol w:w="1645"/>
      </w:tblGrid>
      <w:tr w:rsidR="00054283" w:rsidRPr="00EA3A48" w14:paraId="587E0ACD" w14:textId="77777777" w:rsidTr="00EA3A48">
        <w:trPr>
          <w:trHeight w:val="1611"/>
        </w:trPr>
        <w:tc>
          <w:tcPr>
            <w:tcW w:w="2892" w:type="pct"/>
            <w:gridSpan w:val="14"/>
            <w:tcBorders>
              <w:top w:val="single" w:sz="4" w:space="0" w:color="auto"/>
              <w:left w:val="single" w:sz="4" w:space="0" w:color="auto"/>
              <w:bottom w:val="single" w:sz="4" w:space="0" w:color="auto"/>
              <w:right w:val="single" w:sz="4" w:space="0" w:color="auto"/>
            </w:tcBorders>
            <w:hideMark/>
          </w:tcPr>
          <w:p w14:paraId="2A4CEC66" w14:textId="77777777" w:rsidR="00054283" w:rsidRPr="00EA3A48" w:rsidRDefault="003E6DF5" w:rsidP="00054283">
            <w:pPr>
              <w:rPr>
                <w:rStyle w:val="Ppogrubienie"/>
                <w:rFonts w:ascii="Times New Roman" w:hAnsi="Times New Roman"/>
              </w:rPr>
            </w:pPr>
            <w:r w:rsidRPr="00EA3A48">
              <w:rPr>
                <w:rFonts w:ascii="Times New Roman" w:hAnsi="Times New Roman"/>
              </w:rPr>
              <w:lastRenderedPageBreak/>
              <w:br w:type="page"/>
            </w:r>
            <w:r w:rsidR="00054283" w:rsidRPr="00EA3A48">
              <w:rPr>
                <w:rStyle w:val="Ppogrubienie"/>
                <w:rFonts w:ascii="Times New Roman" w:hAnsi="Times New Roman"/>
              </w:rPr>
              <w:t>Nazwa projektu</w:t>
            </w:r>
          </w:p>
          <w:p w14:paraId="6415C963" w14:textId="77777777" w:rsidR="00054283" w:rsidRPr="00EA3A48" w:rsidRDefault="00054283" w:rsidP="00054283">
            <w:pPr>
              <w:rPr>
                <w:rFonts w:ascii="Times New Roman" w:hAnsi="Times New Roman"/>
              </w:rPr>
            </w:pPr>
            <w:r w:rsidRPr="00EA3A48">
              <w:rPr>
                <w:rFonts w:ascii="Times New Roman" w:hAnsi="Times New Roman"/>
              </w:rPr>
              <w:t>Rozporządzenie Ministra Cyfryzacji zmieniające rozporządzenie w sprawie udzielania pomocy na rozwój infrastruktury szerokopasmowej w ramach programu Fundusze Europejskie na Rozwój Cyfrowy 2021–2027</w:t>
            </w:r>
          </w:p>
          <w:p w14:paraId="32DBCDFB"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Ministerstwo wiodące i ministerstwa współpracujące</w:t>
            </w:r>
          </w:p>
          <w:p w14:paraId="3579E90E" w14:textId="77777777" w:rsidR="00054283" w:rsidRPr="00EA3A48" w:rsidRDefault="00054283" w:rsidP="00054283">
            <w:pPr>
              <w:rPr>
                <w:rFonts w:ascii="Times New Roman" w:hAnsi="Times New Roman"/>
              </w:rPr>
            </w:pPr>
            <w:r w:rsidRPr="00EA3A48">
              <w:rPr>
                <w:rFonts w:ascii="Times New Roman" w:hAnsi="Times New Roman"/>
              </w:rPr>
              <w:t>Ministerstwo Cyfryzacji</w:t>
            </w:r>
          </w:p>
          <w:p w14:paraId="20EE93E2"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Osoba odpowiedzialna za projekt w randze Ministra, Sekretarza Stanu lub Podsekretarza Stanu</w:t>
            </w:r>
          </w:p>
          <w:p w14:paraId="7BABF7C0" w14:textId="77777777" w:rsidR="00054283" w:rsidRPr="00EA3A48" w:rsidRDefault="00054283" w:rsidP="00054283">
            <w:pPr>
              <w:rPr>
                <w:rFonts w:ascii="Times New Roman" w:hAnsi="Times New Roman"/>
              </w:rPr>
            </w:pPr>
            <w:r w:rsidRPr="00EA3A48">
              <w:rPr>
                <w:rFonts w:ascii="Times New Roman" w:hAnsi="Times New Roman"/>
              </w:rPr>
              <w:t>Janusz Cieszyński – Minister Cyfryzacji</w:t>
            </w:r>
          </w:p>
          <w:p w14:paraId="0F4C78DD"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Kontakt do opiekuna merytorycznego projektu</w:t>
            </w:r>
          </w:p>
          <w:p w14:paraId="03C5705C" w14:textId="77777777" w:rsidR="00054283" w:rsidRPr="00EA3A48" w:rsidRDefault="00054283" w:rsidP="00054283">
            <w:pPr>
              <w:rPr>
                <w:rFonts w:ascii="Times New Roman" w:hAnsi="Times New Roman"/>
              </w:rPr>
            </w:pPr>
            <w:r w:rsidRPr="00EA3A48">
              <w:rPr>
                <w:rFonts w:ascii="Times New Roman" w:hAnsi="Times New Roman"/>
              </w:rPr>
              <w:t>Magdalena Nowak - Kowalska – naczelnik Wydziału Programowania Inwestycji Telekomunikacyjnych w Departamencie Telekomunikacji KPRM</w:t>
            </w:r>
          </w:p>
          <w:p w14:paraId="48742421" w14:textId="77777777" w:rsidR="00054283" w:rsidRPr="00EA3A48" w:rsidRDefault="00054283" w:rsidP="00054283">
            <w:pPr>
              <w:rPr>
                <w:rFonts w:ascii="Times New Roman" w:hAnsi="Times New Roman"/>
              </w:rPr>
            </w:pPr>
            <w:r w:rsidRPr="00EA3A48">
              <w:rPr>
                <w:rFonts w:ascii="Times New Roman" w:hAnsi="Times New Roman"/>
              </w:rPr>
              <w:t xml:space="preserve">Magdalena.Nowak-Kowalska@cyfra.gov.pl </w:t>
            </w:r>
          </w:p>
        </w:tc>
        <w:tc>
          <w:tcPr>
            <w:tcW w:w="2108" w:type="pct"/>
            <w:gridSpan w:val="11"/>
            <w:tcBorders>
              <w:top w:val="single" w:sz="4" w:space="0" w:color="auto"/>
              <w:left w:val="single" w:sz="4" w:space="0" w:color="auto"/>
              <w:bottom w:val="single" w:sz="4" w:space="0" w:color="auto"/>
              <w:right w:val="single" w:sz="4" w:space="0" w:color="auto"/>
            </w:tcBorders>
            <w:shd w:val="clear" w:color="auto" w:fill="FFFFFF"/>
          </w:tcPr>
          <w:p w14:paraId="2A9AF45C" w14:textId="61707FC9" w:rsidR="00054283" w:rsidRPr="00EA3A48" w:rsidRDefault="00054283" w:rsidP="00054283">
            <w:pPr>
              <w:rPr>
                <w:rFonts w:ascii="Times New Roman" w:hAnsi="Times New Roman"/>
              </w:rPr>
            </w:pPr>
            <w:r w:rsidRPr="00EA3A48">
              <w:rPr>
                <w:rStyle w:val="Ppogrubienie"/>
                <w:rFonts w:ascii="Times New Roman" w:hAnsi="Times New Roman"/>
              </w:rPr>
              <w:t>Data sporządzenia</w:t>
            </w:r>
            <w:r w:rsidRPr="00EA3A48">
              <w:rPr>
                <w:rFonts w:ascii="Times New Roman" w:hAnsi="Times New Roman"/>
              </w:rPr>
              <w:br/>
            </w:r>
            <w:r w:rsidR="00006371">
              <w:rPr>
                <w:rFonts w:ascii="Times New Roman" w:hAnsi="Times New Roman"/>
              </w:rPr>
              <w:t>1</w:t>
            </w:r>
            <w:r w:rsidR="00CF1CA9">
              <w:rPr>
                <w:rFonts w:ascii="Times New Roman" w:hAnsi="Times New Roman"/>
              </w:rPr>
              <w:t>7</w:t>
            </w:r>
            <w:r w:rsidR="00006371">
              <w:rPr>
                <w:rFonts w:ascii="Times New Roman" w:hAnsi="Times New Roman"/>
              </w:rPr>
              <w:t>.10</w:t>
            </w:r>
            <w:r w:rsidRPr="00EA3A48">
              <w:rPr>
                <w:rFonts w:ascii="Times New Roman" w:hAnsi="Times New Roman"/>
              </w:rPr>
              <w:t>.2023</w:t>
            </w:r>
          </w:p>
          <w:p w14:paraId="159D3641" w14:textId="77777777" w:rsidR="00054283" w:rsidRPr="00EA3A48" w:rsidRDefault="00054283" w:rsidP="00054283">
            <w:pPr>
              <w:rPr>
                <w:rFonts w:ascii="Times New Roman" w:hAnsi="Times New Roman"/>
              </w:rPr>
            </w:pPr>
          </w:p>
          <w:p w14:paraId="4B37245E"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 xml:space="preserve">Źródło: </w:t>
            </w:r>
          </w:p>
          <w:p w14:paraId="1D7B124D" w14:textId="77777777" w:rsidR="00054283" w:rsidRPr="00EA3A48" w:rsidRDefault="00054283" w:rsidP="00054283">
            <w:pPr>
              <w:rPr>
                <w:rFonts w:ascii="Times New Roman" w:hAnsi="Times New Roman"/>
              </w:rPr>
            </w:pPr>
            <w:r w:rsidRPr="00EA3A48">
              <w:rPr>
                <w:rFonts w:ascii="Times New Roman" w:hAnsi="Times New Roman"/>
              </w:rPr>
              <w:t>art. 30 ust. 4 ustawy z dnia 28 kwietnia 2022 r. o zasadach realizacji zadań finansowanych ze środków europejskich w perspektywie finansowej 2021–2027 (Dz. U. z 2022 poz. 1079)</w:t>
            </w:r>
          </w:p>
          <w:p w14:paraId="1579D9E2" w14:textId="77777777" w:rsidR="00054283" w:rsidRPr="00EA3A48" w:rsidRDefault="00054283" w:rsidP="00054283">
            <w:pPr>
              <w:rPr>
                <w:rFonts w:ascii="Times New Roman" w:hAnsi="Times New Roman"/>
              </w:rPr>
            </w:pPr>
          </w:p>
          <w:p w14:paraId="7EA878A2" w14:textId="3FC39BD6" w:rsidR="00054283" w:rsidRPr="00EA3A48" w:rsidRDefault="00054283" w:rsidP="00054283">
            <w:pPr>
              <w:rPr>
                <w:rStyle w:val="Ppogrubienie"/>
                <w:rFonts w:ascii="Times New Roman" w:hAnsi="Times New Roman"/>
              </w:rPr>
            </w:pPr>
            <w:r w:rsidRPr="00EA3A48">
              <w:rPr>
                <w:rStyle w:val="Ppogrubienie"/>
                <w:rFonts w:ascii="Times New Roman" w:hAnsi="Times New Roman"/>
              </w:rPr>
              <w:t>Nr w Wykazie</w:t>
            </w:r>
            <w:r w:rsidR="00006371">
              <w:rPr>
                <w:rStyle w:val="Ppogrubienie"/>
                <w:rFonts w:ascii="Times New Roman" w:hAnsi="Times New Roman"/>
              </w:rPr>
              <w:t xml:space="preserve">:220 </w:t>
            </w:r>
          </w:p>
          <w:p w14:paraId="2028CE46" w14:textId="77777777" w:rsidR="00054283" w:rsidRPr="00EA3A48" w:rsidRDefault="00054283" w:rsidP="00054283">
            <w:pPr>
              <w:rPr>
                <w:rFonts w:ascii="Times New Roman" w:hAnsi="Times New Roman"/>
              </w:rPr>
            </w:pPr>
          </w:p>
        </w:tc>
      </w:tr>
      <w:tr w:rsidR="00054283" w:rsidRPr="00EA3A48" w14:paraId="7146C358"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hideMark/>
          </w:tcPr>
          <w:p w14:paraId="76713D3A" w14:textId="77777777" w:rsidR="00054283" w:rsidRPr="00EA3A48" w:rsidRDefault="00054283" w:rsidP="003E6DF5">
            <w:pPr>
              <w:jc w:val="center"/>
              <w:rPr>
                <w:rStyle w:val="Ppogrubienie"/>
                <w:rFonts w:ascii="Times New Roman" w:hAnsi="Times New Roman" w:cs="Times New Roman"/>
                <w:sz w:val="24"/>
                <w:szCs w:val="24"/>
              </w:rPr>
            </w:pPr>
            <w:r w:rsidRPr="00EA3A48">
              <w:rPr>
                <w:rStyle w:val="Ppogrubienie"/>
                <w:rFonts w:ascii="Times New Roman" w:hAnsi="Times New Roman" w:cs="Times New Roman"/>
                <w:color w:val="FFFFFF" w:themeColor="background1"/>
                <w:sz w:val="24"/>
                <w:szCs w:val="24"/>
              </w:rPr>
              <w:t>OCENA SKUTKÓW REGULACJI</w:t>
            </w:r>
          </w:p>
        </w:tc>
      </w:tr>
      <w:tr w:rsidR="00054283" w:rsidRPr="00EA3A48" w14:paraId="7DADE93C" w14:textId="77777777" w:rsidTr="00EA3A48">
        <w:trPr>
          <w:trHeight w:val="333"/>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vAlign w:val="center"/>
            <w:hideMark/>
          </w:tcPr>
          <w:p w14:paraId="42C0E8C0"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Jaki problem jest rozwiązywany?</w:t>
            </w:r>
          </w:p>
        </w:tc>
      </w:tr>
      <w:tr w:rsidR="00054283" w:rsidRPr="00EA3A48" w14:paraId="2BAEA418"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FFFFFF"/>
            <w:hideMark/>
          </w:tcPr>
          <w:p w14:paraId="13D99AAF" w14:textId="77777777" w:rsidR="00054283" w:rsidRPr="00EA3A48" w:rsidRDefault="00054283" w:rsidP="00CF1CA9">
            <w:pPr>
              <w:jc w:val="both"/>
              <w:rPr>
                <w:rFonts w:ascii="Times New Roman" w:hAnsi="Times New Roman"/>
              </w:rPr>
            </w:pPr>
            <w:r w:rsidRPr="00EA3A48">
              <w:rPr>
                <w:rFonts w:ascii="Times New Roman" w:hAnsi="Times New Roman"/>
              </w:rPr>
              <w:t xml:space="preserve">Konieczność wydania aktu prawnego wynika z: </w:t>
            </w:r>
          </w:p>
          <w:p w14:paraId="1E0FF708" w14:textId="29B75ED3" w:rsidR="00054283" w:rsidRPr="00EA3A48" w:rsidRDefault="003E6DF5" w:rsidP="00CF1CA9">
            <w:pPr>
              <w:ind w:left="284" w:hanging="284"/>
              <w:jc w:val="both"/>
              <w:rPr>
                <w:rFonts w:ascii="Times New Roman" w:hAnsi="Times New Roman"/>
              </w:rPr>
            </w:pPr>
            <w:r w:rsidRPr="00EA3A48">
              <w:rPr>
                <w:rFonts w:ascii="Times New Roman" w:hAnsi="Times New Roman"/>
              </w:rPr>
              <w:t>1)</w:t>
            </w:r>
            <w:r w:rsidR="00CF1CA9">
              <w:rPr>
                <w:rFonts w:ascii="Times New Roman" w:hAnsi="Times New Roman"/>
              </w:rPr>
              <w:t> </w:t>
            </w:r>
            <w:r w:rsidR="00054283" w:rsidRPr="00EA3A48">
              <w:rPr>
                <w:rFonts w:ascii="Times New Roman" w:hAnsi="Times New Roman"/>
              </w:rPr>
              <w:t>potrzeby dostosowania warunków i trybu udzielania pomocy na sieci szerokopasmowe ze środków programu Fundusze Europejskie na Rozwój Cyfrowy 2021–2027, zwanego dalej „FERC”, do</w:t>
            </w:r>
            <w:r w:rsidR="00006371" w:rsidRPr="00CF4B58">
              <w:rPr>
                <w:rFonts w:ascii="Times New Roman" w:hAnsi="Times New Roman"/>
              </w:rPr>
              <w:t xml:space="preserve"> rozporządzenia Komisji (UE) 2023/1315 z dnia 23 czerwca 2023 r. zmieniającego rozporządzenie Komisji (UE) nr 651/2014 z dnia 17 czerwca 2014 r. uznającego niektóre rodzaje pomocy za zgodne z rynkiem wewnętrznym w zastosowaniu art. 107 i 108 Traktatu (Dz. Urz. UE L 167 z 23.06.2023, str. 1</w:t>
            </w:r>
            <w:r w:rsidR="00006371">
              <w:rPr>
                <w:rFonts w:ascii="Times New Roman" w:hAnsi="Times New Roman"/>
              </w:rPr>
              <w:t>)</w:t>
            </w:r>
            <w:r w:rsidR="00054283" w:rsidRPr="00EA3A48">
              <w:rPr>
                <w:rFonts w:ascii="Times New Roman" w:hAnsi="Times New Roman"/>
              </w:rPr>
              <w:t>, co umożliwi udzielanie pomocy w ramach FERC po zakończeniu 6-miesiecznego okresu dostosowawczego, bez konieczności każdorazowej uprzedniej notyfikacji zamiaru udzielenia pomocy finansowej ostatecznym odbiorcom wsparcia ww. programu;</w:t>
            </w:r>
          </w:p>
          <w:p w14:paraId="65849E02" w14:textId="55FAAA84" w:rsidR="00054283" w:rsidRPr="00EA3A48" w:rsidRDefault="00054283" w:rsidP="00CF1CA9">
            <w:pPr>
              <w:ind w:left="284" w:hanging="284"/>
              <w:jc w:val="both"/>
              <w:rPr>
                <w:rFonts w:ascii="Times New Roman" w:hAnsi="Times New Roman"/>
              </w:rPr>
            </w:pPr>
            <w:r w:rsidRPr="00EA3A48">
              <w:rPr>
                <w:rFonts w:ascii="Times New Roman" w:hAnsi="Times New Roman"/>
              </w:rPr>
              <w:t>2)</w:t>
            </w:r>
            <w:r w:rsidR="00CF1CA9">
              <w:rPr>
                <w:rFonts w:ascii="Times New Roman" w:hAnsi="Times New Roman"/>
              </w:rPr>
              <w:t> </w:t>
            </w:r>
            <w:r w:rsidRPr="00EA3A48">
              <w:rPr>
                <w:rFonts w:ascii="Times New Roman" w:hAnsi="Times New Roman"/>
              </w:rPr>
              <w:t xml:space="preserve">potrzeby zapewnienia podstawy prawnej dla kontynuacji wdrażania programu pomocy na sieci szerokopasmowe w FERC. </w:t>
            </w:r>
          </w:p>
        </w:tc>
      </w:tr>
      <w:tr w:rsidR="00054283" w:rsidRPr="00EA3A48" w14:paraId="7734D963"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vAlign w:val="center"/>
            <w:hideMark/>
          </w:tcPr>
          <w:p w14:paraId="65D9FFBD"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Rekomendowane rozwiązanie, w tym planowane narzędzia interwencji, i oczekiwany efekt</w:t>
            </w:r>
          </w:p>
        </w:tc>
      </w:tr>
      <w:tr w:rsidR="00054283" w:rsidRPr="00EA3A48" w14:paraId="0A080EE0"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hideMark/>
          </w:tcPr>
          <w:p w14:paraId="4184A21A" w14:textId="77777777" w:rsidR="00054283" w:rsidRPr="00EA3A48" w:rsidRDefault="00054283" w:rsidP="00CF1CA9">
            <w:pPr>
              <w:jc w:val="both"/>
              <w:rPr>
                <w:rFonts w:ascii="Times New Roman" w:hAnsi="Times New Roman"/>
              </w:rPr>
            </w:pPr>
            <w:r w:rsidRPr="00EA3A48">
              <w:rPr>
                <w:rFonts w:ascii="Times New Roman" w:hAnsi="Times New Roman"/>
              </w:rPr>
              <w:t>Rekomendowanym rozwiązaniem ww. problemów jest nowelizacja rozporządzenia Ministra Cyfryzacji w sprawie udzielania pomocy na rozwój infrastruktury szerokopasmowej w ramach programu Fundusze Europejskie na Rozwój Cyfrowy 2021–2027.</w:t>
            </w:r>
          </w:p>
          <w:p w14:paraId="184B9218" w14:textId="363A290A" w:rsidR="00054283" w:rsidRPr="00EA3A48" w:rsidRDefault="00054283" w:rsidP="00CF1CA9">
            <w:pPr>
              <w:jc w:val="both"/>
              <w:rPr>
                <w:rFonts w:ascii="Times New Roman" w:hAnsi="Times New Roman"/>
              </w:rPr>
            </w:pPr>
            <w:r w:rsidRPr="00EA3A48">
              <w:rPr>
                <w:rFonts w:ascii="Times New Roman" w:hAnsi="Times New Roman"/>
              </w:rPr>
              <w:t>W związku z powyższym proponuje się dostosowanie warunków i trybu udzielania pomocy na sieci szerokopasmowe do przepisów rozporządzeni</w:t>
            </w:r>
            <w:r w:rsidR="00CF1CA9">
              <w:rPr>
                <w:rFonts w:ascii="Times New Roman" w:hAnsi="Times New Roman"/>
              </w:rPr>
              <w:t>a</w:t>
            </w:r>
            <w:r w:rsidRPr="00EA3A48">
              <w:rPr>
                <w:rFonts w:ascii="Times New Roman" w:hAnsi="Times New Roman"/>
              </w:rPr>
              <w:t xml:space="preserve"> Komisji (UE) nr 651/2014</w:t>
            </w:r>
            <w:r w:rsidR="00783C09" w:rsidRPr="00CF4B58">
              <w:rPr>
                <w:rFonts w:ascii="Times New Roman" w:hAnsi="Times New Roman"/>
              </w:rPr>
              <w:t xml:space="preserve"> z dnia 17 czerwca 2014 r. uznającego niektóre rodzaje pomocy za zgodne z rynkiem wewnętrznym w zastosowaniu art. 107 i 108 Traktatu (Dz. Urz. UE L 187 z 26.06.2014, str. 1, z </w:t>
            </w:r>
            <w:proofErr w:type="spellStart"/>
            <w:r w:rsidR="00783C09" w:rsidRPr="00CF4B58">
              <w:rPr>
                <w:rFonts w:ascii="Times New Roman" w:hAnsi="Times New Roman"/>
              </w:rPr>
              <w:t>późn</w:t>
            </w:r>
            <w:proofErr w:type="spellEnd"/>
            <w:r w:rsidR="00783C09" w:rsidRPr="00CF4B58">
              <w:rPr>
                <w:rFonts w:ascii="Times New Roman" w:hAnsi="Times New Roman"/>
              </w:rPr>
              <w:t>. zm.).</w:t>
            </w:r>
          </w:p>
          <w:p w14:paraId="2630639C" w14:textId="77777777" w:rsidR="00054283" w:rsidRPr="00EA3A48" w:rsidRDefault="00054283" w:rsidP="00CF1CA9">
            <w:pPr>
              <w:jc w:val="both"/>
              <w:rPr>
                <w:rFonts w:ascii="Times New Roman" w:hAnsi="Times New Roman"/>
              </w:rPr>
            </w:pPr>
            <w:r w:rsidRPr="00EA3A48">
              <w:rPr>
                <w:rFonts w:ascii="Times New Roman" w:hAnsi="Times New Roman"/>
              </w:rPr>
              <w:t>Oczekiwanym efektem kontynuacji programu pomocowego będzie umożliwienie absorpcji środków dostępnych na budowę sieci szerokopasmowych w ramach FERC.</w:t>
            </w:r>
          </w:p>
          <w:p w14:paraId="296A16B0" w14:textId="47A48BC6" w:rsidR="00054283" w:rsidRPr="00EA3A48" w:rsidRDefault="00054283" w:rsidP="00CF1CA9">
            <w:pPr>
              <w:jc w:val="both"/>
              <w:rPr>
                <w:rFonts w:ascii="Times New Roman" w:hAnsi="Times New Roman"/>
              </w:rPr>
            </w:pPr>
            <w:r w:rsidRPr="00EA3A48">
              <w:rPr>
                <w:rFonts w:ascii="Times New Roman" w:hAnsi="Times New Roman"/>
              </w:rPr>
              <w:t xml:space="preserve">Projektowane rozporządzenie umożliwi udzielanie pomocy publicznej na projekty budowy sieci szerokopasmowych, która jednocześnie będzie udzielana bez obowiązku jej uprzedniej notyfikacji Komisji </w:t>
            </w:r>
            <w:r w:rsidRPr="00EA3A48">
              <w:rPr>
                <w:rFonts w:ascii="Times New Roman" w:hAnsi="Times New Roman"/>
              </w:rPr>
              <w:lastRenderedPageBreak/>
              <w:t xml:space="preserve">Europejskiej celem jej indywidualnego zatwierdzenia. Z tego względu warunki i tryb udzielania pomocy publicznej oparte będą o przepisy rozporządzenia </w:t>
            </w:r>
            <w:r w:rsidR="00783C09" w:rsidRPr="00877444">
              <w:rPr>
                <w:rFonts w:ascii="Times New Roman" w:hAnsi="Times New Roman"/>
              </w:rPr>
              <w:t xml:space="preserve">Komisji (UE) 2023/1315 z dnia 23 czerwca 2023 r. zmieniającego rozporządzenie Komisji (UE) nr 651/2014 z dnia 17 czerwca 2014 r. uznającego niektóre rodzaje pomocy za zgodne z rynkiem wewnętrznym w zastosowaniu art. 107 i 108 Traktatu </w:t>
            </w:r>
            <w:r w:rsidRPr="00EA3A48">
              <w:rPr>
                <w:rFonts w:ascii="Times New Roman" w:hAnsi="Times New Roman"/>
              </w:rPr>
              <w:t xml:space="preserve">Komisji (UE) nr 651/2014  </w:t>
            </w:r>
            <w:r w:rsidRPr="00EA3A48">
              <w:rPr>
                <w:rFonts w:ascii="Times New Roman" w:hAnsi="Times New Roman"/>
              </w:rPr>
              <w:noBreakHyphen/>
              <w:t xml:space="preserve"> tzw. rozporządzenia o </w:t>
            </w:r>
            <w:proofErr w:type="spellStart"/>
            <w:r w:rsidRPr="00EA3A48">
              <w:rPr>
                <w:rFonts w:ascii="Times New Roman" w:hAnsi="Times New Roman"/>
              </w:rPr>
              <w:t>wyłączeniach</w:t>
            </w:r>
            <w:proofErr w:type="spellEnd"/>
            <w:r w:rsidRPr="00EA3A48">
              <w:rPr>
                <w:rFonts w:ascii="Times New Roman" w:hAnsi="Times New Roman"/>
              </w:rPr>
              <w:t xml:space="preserve"> blokowych.</w:t>
            </w:r>
          </w:p>
          <w:p w14:paraId="65F52E8F" w14:textId="77777777" w:rsidR="00054283" w:rsidRPr="00EA3A48" w:rsidRDefault="00054283" w:rsidP="00CF1CA9">
            <w:pPr>
              <w:jc w:val="both"/>
              <w:rPr>
                <w:rFonts w:ascii="Times New Roman" w:hAnsi="Times New Roman"/>
              </w:rPr>
            </w:pPr>
            <w:r w:rsidRPr="00EA3A48">
              <w:rPr>
                <w:rFonts w:ascii="Times New Roman" w:hAnsi="Times New Roman"/>
              </w:rPr>
              <w:t>Niewydanie rozporządzenia spowoduje, że po upływie 6-miesięcznego okresu dostosowawczego, brak będzie postawy prawnej dla udzielania pomocy finansowej przez Centrum Projektów Polska Cyfrowa na projekty polegające na budowie sieci szerokopasmowych finansowane ze środków FERC, bez uprzedniego ich zgłoszenia Komisji Europejskiej.</w:t>
            </w:r>
          </w:p>
        </w:tc>
      </w:tr>
      <w:tr w:rsidR="00054283" w:rsidRPr="00EA3A48" w14:paraId="1EE5418D" w14:textId="77777777" w:rsidTr="00EA3A48">
        <w:trPr>
          <w:trHeight w:val="307"/>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vAlign w:val="center"/>
            <w:hideMark/>
          </w:tcPr>
          <w:p w14:paraId="722F6291"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lastRenderedPageBreak/>
              <w:t xml:space="preserve">Jak problem został rozwiązany w innych krajach, w szczególności krajach członkowskich OECD/UE? </w:t>
            </w:r>
          </w:p>
        </w:tc>
      </w:tr>
      <w:tr w:rsidR="00054283" w:rsidRPr="00EA3A48" w14:paraId="7D79769C"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hideMark/>
          </w:tcPr>
          <w:p w14:paraId="5C106EDA" w14:textId="77777777" w:rsidR="00054283" w:rsidRPr="00EA3A48" w:rsidRDefault="00054283" w:rsidP="00CF1CA9">
            <w:pPr>
              <w:jc w:val="both"/>
              <w:rPr>
                <w:rFonts w:ascii="Times New Roman" w:hAnsi="Times New Roman"/>
              </w:rPr>
            </w:pPr>
            <w:r w:rsidRPr="00EA3A48">
              <w:rPr>
                <w:rFonts w:ascii="Times New Roman" w:hAnsi="Times New Roman"/>
              </w:rPr>
              <w:t>Wszystkie programy pomocy w krajach UE muszą być zgodne z przepisami rozporządzenia Komisji (UE) nr 651/2014, względnie z odpowiednimi decyzjami zatwierdzającymi udzielenie pomocy publicznej.</w:t>
            </w:r>
          </w:p>
        </w:tc>
      </w:tr>
      <w:tr w:rsidR="00054283" w:rsidRPr="00EA3A48" w14:paraId="18886478" w14:textId="77777777" w:rsidTr="00EA3A48">
        <w:trPr>
          <w:trHeight w:val="359"/>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vAlign w:val="center"/>
            <w:hideMark/>
          </w:tcPr>
          <w:p w14:paraId="37C84193"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Podmioty, na które oddziałuje projekt</w:t>
            </w:r>
          </w:p>
        </w:tc>
      </w:tr>
      <w:tr w:rsidR="00054283" w:rsidRPr="00EA3A48" w14:paraId="132874AA" w14:textId="77777777" w:rsidTr="00EA3A48">
        <w:trPr>
          <w:trHeight w:val="142"/>
        </w:trPr>
        <w:tc>
          <w:tcPr>
            <w:tcW w:w="1325" w:type="pct"/>
            <w:gridSpan w:val="2"/>
            <w:tcBorders>
              <w:top w:val="single" w:sz="4" w:space="0" w:color="auto"/>
              <w:left w:val="single" w:sz="4" w:space="0" w:color="auto"/>
              <w:bottom w:val="single" w:sz="4" w:space="0" w:color="auto"/>
              <w:right w:val="single" w:sz="4" w:space="0" w:color="auto"/>
            </w:tcBorders>
            <w:hideMark/>
          </w:tcPr>
          <w:p w14:paraId="43830EAF" w14:textId="77777777" w:rsidR="00054283" w:rsidRPr="00EA3A48" w:rsidRDefault="00054283" w:rsidP="00054283">
            <w:pPr>
              <w:rPr>
                <w:rFonts w:ascii="Times New Roman" w:hAnsi="Times New Roman"/>
              </w:rPr>
            </w:pPr>
            <w:r w:rsidRPr="00EA3A48">
              <w:rPr>
                <w:rFonts w:ascii="Times New Roman" w:hAnsi="Times New Roman"/>
              </w:rPr>
              <w:t>Grupa</w:t>
            </w:r>
          </w:p>
        </w:tc>
        <w:tc>
          <w:tcPr>
            <w:tcW w:w="773" w:type="pct"/>
            <w:gridSpan w:val="6"/>
            <w:tcBorders>
              <w:top w:val="single" w:sz="4" w:space="0" w:color="auto"/>
              <w:left w:val="single" w:sz="4" w:space="0" w:color="auto"/>
              <w:bottom w:val="single" w:sz="4" w:space="0" w:color="auto"/>
              <w:right w:val="single" w:sz="4" w:space="0" w:color="auto"/>
            </w:tcBorders>
            <w:hideMark/>
          </w:tcPr>
          <w:p w14:paraId="15D7272B" w14:textId="77777777" w:rsidR="00054283" w:rsidRPr="00EA3A48" w:rsidRDefault="00054283" w:rsidP="00054283">
            <w:pPr>
              <w:rPr>
                <w:rFonts w:ascii="Times New Roman" w:hAnsi="Times New Roman"/>
              </w:rPr>
            </w:pPr>
            <w:r w:rsidRPr="00EA3A48">
              <w:rPr>
                <w:rFonts w:ascii="Times New Roman" w:hAnsi="Times New Roman"/>
              </w:rPr>
              <w:t>Wielkość</w:t>
            </w:r>
          </w:p>
        </w:tc>
        <w:tc>
          <w:tcPr>
            <w:tcW w:w="1260" w:type="pct"/>
            <w:gridSpan w:val="9"/>
            <w:tcBorders>
              <w:top w:val="single" w:sz="4" w:space="0" w:color="auto"/>
              <w:left w:val="single" w:sz="4" w:space="0" w:color="auto"/>
              <w:bottom w:val="single" w:sz="4" w:space="0" w:color="auto"/>
              <w:right w:val="single" w:sz="4" w:space="0" w:color="auto"/>
            </w:tcBorders>
            <w:hideMark/>
          </w:tcPr>
          <w:p w14:paraId="7A065D0E" w14:textId="77777777" w:rsidR="00054283" w:rsidRPr="00EA3A48" w:rsidRDefault="00054283" w:rsidP="00054283">
            <w:pPr>
              <w:rPr>
                <w:rFonts w:ascii="Times New Roman" w:hAnsi="Times New Roman"/>
              </w:rPr>
            </w:pPr>
            <w:r w:rsidRPr="00EA3A48">
              <w:rPr>
                <w:rFonts w:ascii="Times New Roman" w:hAnsi="Times New Roman"/>
              </w:rPr>
              <w:t xml:space="preserve">Źródło danych </w:t>
            </w:r>
          </w:p>
        </w:tc>
        <w:tc>
          <w:tcPr>
            <w:tcW w:w="1642" w:type="pct"/>
            <w:gridSpan w:val="8"/>
            <w:tcBorders>
              <w:top w:val="single" w:sz="4" w:space="0" w:color="auto"/>
              <w:left w:val="single" w:sz="4" w:space="0" w:color="auto"/>
              <w:bottom w:val="single" w:sz="4" w:space="0" w:color="auto"/>
              <w:right w:val="single" w:sz="4" w:space="0" w:color="auto"/>
            </w:tcBorders>
            <w:hideMark/>
          </w:tcPr>
          <w:p w14:paraId="612CEA61" w14:textId="77777777" w:rsidR="00054283" w:rsidRPr="00EA3A48" w:rsidRDefault="00054283" w:rsidP="00054283">
            <w:pPr>
              <w:rPr>
                <w:rFonts w:ascii="Times New Roman" w:hAnsi="Times New Roman"/>
              </w:rPr>
            </w:pPr>
            <w:r w:rsidRPr="00EA3A48">
              <w:rPr>
                <w:rFonts w:ascii="Times New Roman" w:hAnsi="Times New Roman"/>
              </w:rPr>
              <w:t>Oddziaływanie</w:t>
            </w:r>
          </w:p>
        </w:tc>
      </w:tr>
      <w:tr w:rsidR="00054283" w:rsidRPr="00EA3A48" w14:paraId="5EAA950F" w14:textId="77777777" w:rsidTr="00EA3A48">
        <w:trPr>
          <w:trHeight w:val="142"/>
        </w:trPr>
        <w:tc>
          <w:tcPr>
            <w:tcW w:w="1325" w:type="pct"/>
            <w:gridSpan w:val="2"/>
            <w:tcBorders>
              <w:top w:val="single" w:sz="4" w:space="0" w:color="auto"/>
              <w:left w:val="single" w:sz="4" w:space="0" w:color="auto"/>
              <w:bottom w:val="single" w:sz="4" w:space="0" w:color="auto"/>
              <w:right w:val="single" w:sz="4" w:space="0" w:color="auto"/>
            </w:tcBorders>
            <w:hideMark/>
          </w:tcPr>
          <w:p w14:paraId="1210670A" w14:textId="77777777" w:rsidR="00054283" w:rsidRPr="00EA3A48" w:rsidRDefault="00054283" w:rsidP="00054283">
            <w:pPr>
              <w:rPr>
                <w:rFonts w:ascii="Times New Roman" w:hAnsi="Times New Roman"/>
              </w:rPr>
            </w:pPr>
            <w:r w:rsidRPr="00EA3A48">
              <w:rPr>
                <w:rFonts w:ascii="Times New Roman" w:hAnsi="Times New Roman"/>
              </w:rPr>
              <w:t>Przedsiębiorcy telekomunikacyjni</w:t>
            </w:r>
          </w:p>
        </w:tc>
        <w:tc>
          <w:tcPr>
            <w:tcW w:w="773" w:type="pct"/>
            <w:gridSpan w:val="6"/>
            <w:tcBorders>
              <w:top w:val="single" w:sz="4" w:space="0" w:color="auto"/>
              <w:left w:val="single" w:sz="4" w:space="0" w:color="auto"/>
              <w:bottom w:val="single" w:sz="4" w:space="0" w:color="auto"/>
              <w:right w:val="single" w:sz="4" w:space="0" w:color="auto"/>
            </w:tcBorders>
            <w:hideMark/>
          </w:tcPr>
          <w:p w14:paraId="1A4DB6D6" w14:textId="77777777" w:rsidR="00054283" w:rsidRPr="00EA3A48" w:rsidRDefault="00054283" w:rsidP="00054283">
            <w:pPr>
              <w:rPr>
                <w:rFonts w:ascii="Times New Roman" w:hAnsi="Times New Roman"/>
              </w:rPr>
            </w:pPr>
            <w:r w:rsidRPr="00EA3A48">
              <w:rPr>
                <w:rFonts w:ascii="Times New Roman" w:hAnsi="Times New Roman"/>
              </w:rPr>
              <w:t>4017</w:t>
            </w:r>
          </w:p>
        </w:tc>
        <w:tc>
          <w:tcPr>
            <w:tcW w:w="1260" w:type="pct"/>
            <w:gridSpan w:val="9"/>
            <w:tcBorders>
              <w:top w:val="single" w:sz="4" w:space="0" w:color="auto"/>
              <w:left w:val="single" w:sz="4" w:space="0" w:color="auto"/>
              <w:bottom w:val="single" w:sz="4" w:space="0" w:color="auto"/>
              <w:right w:val="single" w:sz="4" w:space="0" w:color="auto"/>
            </w:tcBorders>
            <w:hideMark/>
          </w:tcPr>
          <w:p w14:paraId="326BFF2B" w14:textId="77777777" w:rsidR="00054283" w:rsidRPr="00EA3A48" w:rsidRDefault="00054283" w:rsidP="00054283">
            <w:pPr>
              <w:rPr>
                <w:rFonts w:ascii="Times New Roman" w:hAnsi="Times New Roman"/>
              </w:rPr>
            </w:pPr>
            <w:r w:rsidRPr="00EA3A48">
              <w:rPr>
                <w:rFonts w:ascii="Times New Roman" w:hAnsi="Times New Roman"/>
              </w:rPr>
              <w:t>Rejestr Przedsiębiorców Telekomunikacyjnych prowadzony przez Prezesa Urzędu Komunikacji Elektronicznej</w:t>
            </w:r>
          </w:p>
        </w:tc>
        <w:tc>
          <w:tcPr>
            <w:tcW w:w="1642" w:type="pct"/>
            <w:gridSpan w:val="8"/>
            <w:tcBorders>
              <w:top w:val="single" w:sz="4" w:space="0" w:color="auto"/>
              <w:left w:val="single" w:sz="4" w:space="0" w:color="auto"/>
              <w:bottom w:val="single" w:sz="4" w:space="0" w:color="auto"/>
              <w:right w:val="single" w:sz="4" w:space="0" w:color="auto"/>
            </w:tcBorders>
            <w:hideMark/>
          </w:tcPr>
          <w:p w14:paraId="7428DCC6" w14:textId="77777777" w:rsidR="00054283" w:rsidRPr="00EA3A48" w:rsidRDefault="00054283" w:rsidP="00CF1CA9">
            <w:pPr>
              <w:jc w:val="both"/>
              <w:rPr>
                <w:rFonts w:ascii="Times New Roman" w:hAnsi="Times New Roman"/>
              </w:rPr>
            </w:pPr>
            <w:r w:rsidRPr="00EA3A48">
              <w:rPr>
                <w:rFonts w:ascii="Times New Roman" w:hAnsi="Times New Roman"/>
              </w:rPr>
              <w:t xml:space="preserve">Określenie warunków </w:t>
            </w:r>
            <w:r w:rsidRPr="00EA3A48">
              <w:rPr>
                <w:rFonts w:ascii="Times New Roman" w:hAnsi="Times New Roman"/>
              </w:rPr>
              <w:br/>
              <w:t xml:space="preserve">i trybu ubiegania się </w:t>
            </w:r>
            <w:r w:rsidRPr="00EA3A48">
              <w:rPr>
                <w:rFonts w:ascii="Times New Roman" w:hAnsi="Times New Roman"/>
              </w:rPr>
              <w:br/>
              <w:t xml:space="preserve">o wsparcie na realizację projektów szerokopasmowych </w:t>
            </w:r>
            <w:r w:rsidRPr="00EA3A48">
              <w:rPr>
                <w:rFonts w:ascii="Times New Roman" w:hAnsi="Times New Roman"/>
              </w:rPr>
              <w:br/>
              <w:t>w ramach FERC</w:t>
            </w:r>
          </w:p>
        </w:tc>
      </w:tr>
      <w:tr w:rsidR="00054283" w:rsidRPr="00EA3A48" w14:paraId="4700BC0E" w14:textId="77777777" w:rsidTr="00EA3A48">
        <w:trPr>
          <w:trHeight w:val="1934"/>
        </w:trPr>
        <w:tc>
          <w:tcPr>
            <w:tcW w:w="1325" w:type="pct"/>
            <w:gridSpan w:val="2"/>
            <w:tcBorders>
              <w:top w:val="single" w:sz="4" w:space="0" w:color="auto"/>
              <w:left w:val="single" w:sz="4" w:space="0" w:color="auto"/>
              <w:bottom w:val="single" w:sz="4" w:space="0" w:color="auto"/>
              <w:right w:val="single" w:sz="4" w:space="0" w:color="auto"/>
            </w:tcBorders>
            <w:hideMark/>
          </w:tcPr>
          <w:p w14:paraId="5125477A" w14:textId="77777777" w:rsidR="00054283" w:rsidRPr="00EA3A48" w:rsidRDefault="00054283" w:rsidP="00054283">
            <w:pPr>
              <w:rPr>
                <w:rFonts w:ascii="Times New Roman" w:hAnsi="Times New Roman"/>
                <w:highlight w:val="yellow"/>
              </w:rPr>
            </w:pPr>
            <w:r w:rsidRPr="00EA3A48">
              <w:rPr>
                <w:rFonts w:ascii="Times New Roman" w:hAnsi="Times New Roman"/>
              </w:rPr>
              <w:t>Centrum Projektów Polska Cyfrowa</w:t>
            </w:r>
          </w:p>
        </w:tc>
        <w:tc>
          <w:tcPr>
            <w:tcW w:w="773" w:type="pct"/>
            <w:gridSpan w:val="6"/>
            <w:tcBorders>
              <w:top w:val="single" w:sz="4" w:space="0" w:color="auto"/>
              <w:left w:val="single" w:sz="4" w:space="0" w:color="auto"/>
              <w:bottom w:val="single" w:sz="4" w:space="0" w:color="auto"/>
              <w:right w:val="single" w:sz="4" w:space="0" w:color="auto"/>
            </w:tcBorders>
            <w:hideMark/>
          </w:tcPr>
          <w:p w14:paraId="1E33E3CC" w14:textId="77777777" w:rsidR="00054283" w:rsidRPr="00EA3A48" w:rsidRDefault="00054283" w:rsidP="00054283">
            <w:pPr>
              <w:rPr>
                <w:rFonts w:ascii="Times New Roman" w:hAnsi="Times New Roman"/>
              </w:rPr>
            </w:pPr>
            <w:r w:rsidRPr="00EA3A48">
              <w:rPr>
                <w:rFonts w:ascii="Times New Roman" w:hAnsi="Times New Roman"/>
              </w:rPr>
              <w:t>1</w:t>
            </w:r>
          </w:p>
        </w:tc>
        <w:tc>
          <w:tcPr>
            <w:tcW w:w="1260" w:type="pct"/>
            <w:gridSpan w:val="9"/>
            <w:tcBorders>
              <w:top w:val="single" w:sz="4" w:space="0" w:color="auto"/>
              <w:left w:val="single" w:sz="4" w:space="0" w:color="auto"/>
              <w:bottom w:val="single" w:sz="4" w:space="0" w:color="auto"/>
              <w:right w:val="single" w:sz="4" w:space="0" w:color="auto"/>
            </w:tcBorders>
            <w:hideMark/>
          </w:tcPr>
          <w:p w14:paraId="47B6BFBB"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1642" w:type="pct"/>
            <w:gridSpan w:val="8"/>
            <w:tcBorders>
              <w:top w:val="single" w:sz="4" w:space="0" w:color="auto"/>
              <w:left w:val="single" w:sz="4" w:space="0" w:color="auto"/>
              <w:bottom w:val="single" w:sz="4" w:space="0" w:color="auto"/>
              <w:right w:val="single" w:sz="4" w:space="0" w:color="auto"/>
            </w:tcBorders>
            <w:hideMark/>
          </w:tcPr>
          <w:p w14:paraId="48E652BB" w14:textId="77777777" w:rsidR="00054283" w:rsidRPr="00EA3A48" w:rsidRDefault="00054283" w:rsidP="00CF1CA9">
            <w:pPr>
              <w:jc w:val="both"/>
              <w:rPr>
                <w:rFonts w:ascii="Times New Roman" w:hAnsi="Times New Roman"/>
              </w:rPr>
            </w:pPr>
            <w:r w:rsidRPr="00EA3A48">
              <w:rPr>
                <w:rFonts w:ascii="Times New Roman" w:hAnsi="Times New Roman"/>
              </w:rPr>
              <w:t xml:space="preserve">Określenie warunków </w:t>
            </w:r>
            <w:r w:rsidRPr="00EA3A48">
              <w:rPr>
                <w:rFonts w:ascii="Times New Roman" w:hAnsi="Times New Roman"/>
              </w:rPr>
              <w:br/>
              <w:t xml:space="preserve">i trybu udzielania wsparcia na realizację projektów szerokopasmowych </w:t>
            </w:r>
            <w:r w:rsidRPr="00EA3A48">
              <w:rPr>
                <w:rFonts w:ascii="Times New Roman" w:hAnsi="Times New Roman"/>
              </w:rPr>
              <w:br/>
              <w:t>w ramach FERC</w:t>
            </w:r>
          </w:p>
        </w:tc>
      </w:tr>
      <w:tr w:rsidR="00054283" w:rsidRPr="00EA3A48" w14:paraId="3687F4A8" w14:textId="77777777" w:rsidTr="00EA3A48">
        <w:trPr>
          <w:trHeight w:val="302"/>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vAlign w:val="center"/>
            <w:hideMark/>
          </w:tcPr>
          <w:p w14:paraId="023B430D"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Informacje na temat zakresu, czasu trwania i podsumowanie wyników konsultacji</w:t>
            </w:r>
          </w:p>
        </w:tc>
      </w:tr>
      <w:tr w:rsidR="00054283" w:rsidRPr="00EA3A48" w14:paraId="7DCCB84F" w14:textId="77777777" w:rsidTr="00EA3A48">
        <w:trPr>
          <w:trHeight w:val="342"/>
        </w:trPr>
        <w:tc>
          <w:tcPr>
            <w:tcW w:w="5000" w:type="pct"/>
            <w:gridSpan w:val="25"/>
            <w:tcBorders>
              <w:top w:val="single" w:sz="4" w:space="0" w:color="auto"/>
              <w:left w:val="single" w:sz="4" w:space="0" w:color="auto"/>
              <w:bottom w:val="single" w:sz="4" w:space="0" w:color="auto"/>
              <w:right w:val="single" w:sz="4" w:space="0" w:color="auto"/>
            </w:tcBorders>
            <w:shd w:val="clear" w:color="auto" w:fill="FFFFFF"/>
          </w:tcPr>
          <w:p w14:paraId="18C1ADF3" w14:textId="1058123B" w:rsidR="00054283" w:rsidRPr="00EA3A48" w:rsidRDefault="00054283" w:rsidP="00CF1CA9">
            <w:pPr>
              <w:jc w:val="both"/>
              <w:rPr>
                <w:rFonts w:ascii="Times New Roman" w:hAnsi="Times New Roman"/>
              </w:rPr>
            </w:pPr>
            <w:r w:rsidRPr="00EA3A48">
              <w:rPr>
                <w:rFonts w:ascii="Times New Roman" w:hAnsi="Times New Roman"/>
              </w:rPr>
              <w:t>Stosownie do postanowień art. 5 ustawy z dnia 7 lipca 2005 r. o działalności lobbingowej w procesie stanowienia prawa (Dz. U. z 2017 r. poz. 248), projekt zosta</w:t>
            </w:r>
            <w:r w:rsidR="00CF1CA9">
              <w:rPr>
                <w:rFonts w:ascii="Times New Roman" w:hAnsi="Times New Roman"/>
              </w:rPr>
              <w:t>ł</w:t>
            </w:r>
            <w:r w:rsidRPr="00EA3A48">
              <w:rPr>
                <w:rFonts w:ascii="Times New Roman" w:hAnsi="Times New Roman"/>
              </w:rPr>
              <w:t xml:space="preserve"> udostępniony w Biuletynie Informacji Publicznej</w:t>
            </w:r>
            <w:r w:rsidR="00CF1CA9">
              <w:rPr>
                <w:rFonts w:ascii="Times New Roman" w:hAnsi="Times New Roman"/>
              </w:rPr>
              <w:t xml:space="preserve"> Ministerstwa Cyfryzacji</w:t>
            </w:r>
            <w:r w:rsidRPr="00EA3A48">
              <w:rPr>
                <w:rFonts w:ascii="Times New Roman" w:hAnsi="Times New Roman"/>
              </w:rPr>
              <w:t xml:space="preserve">. </w:t>
            </w:r>
          </w:p>
          <w:p w14:paraId="593AF062" w14:textId="5B5FFFBF" w:rsidR="00054283" w:rsidRPr="00EA3A48" w:rsidRDefault="00054283" w:rsidP="00CF1CA9">
            <w:pPr>
              <w:jc w:val="both"/>
              <w:rPr>
                <w:rFonts w:ascii="Times New Roman" w:hAnsi="Times New Roman"/>
              </w:rPr>
            </w:pPr>
            <w:r w:rsidRPr="00EA3A48">
              <w:rPr>
                <w:rFonts w:ascii="Times New Roman" w:hAnsi="Times New Roman"/>
              </w:rPr>
              <w:t>Ponadto zgodnie z § 52 ust. 1 uchwały nr 190 Rady Ministrów z dnia 29 października 2013 r. – Regulamin pracy Rady Ministrów (M.P. z 2022 r. poz. 348), projekt zosta</w:t>
            </w:r>
            <w:r w:rsidR="00CF1CA9">
              <w:rPr>
                <w:rFonts w:ascii="Times New Roman" w:hAnsi="Times New Roman"/>
              </w:rPr>
              <w:t>ł</w:t>
            </w:r>
            <w:r w:rsidRPr="00EA3A48">
              <w:rPr>
                <w:rFonts w:ascii="Times New Roman" w:hAnsi="Times New Roman"/>
              </w:rPr>
              <w:t xml:space="preserve"> udostępniony w Biuletynie Informacji Publicznej na stronie podmiotowej Rządowego Centrum Legislacji, w serwisie Rządowy Proces Legislacyjny, a także skierowany do podmiotów</w:t>
            </w:r>
            <w:r w:rsidR="00783C09">
              <w:rPr>
                <w:rFonts w:ascii="Times New Roman" w:hAnsi="Times New Roman"/>
              </w:rPr>
              <w:t xml:space="preserve"> takich jak</w:t>
            </w:r>
            <w:r w:rsidRPr="00EA3A48">
              <w:rPr>
                <w:rFonts w:ascii="Times New Roman" w:hAnsi="Times New Roman"/>
              </w:rPr>
              <w:t>:</w:t>
            </w:r>
          </w:p>
          <w:p w14:paraId="4524C6C7"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 xml:space="preserve">Krajowa Izba Komunikacji </w:t>
            </w:r>
            <w:proofErr w:type="spellStart"/>
            <w:r w:rsidRPr="00CF4B58">
              <w:rPr>
                <w:rFonts w:ascii="Times New Roman" w:hAnsi="Times New Roman"/>
              </w:rPr>
              <w:t>Ethernetowej</w:t>
            </w:r>
            <w:proofErr w:type="spellEnd"/>
            <w:r w:rsidRPr="00CF4B58">
              <w:rPr>
                <w:rFonts w:ascii="Times New Roman" w:hAnsi="Times New Roman"/>
              </w:rPr>
              <w:t>;</w:t>
            </w:r>
          </w:p>
          <w:p w14:paraId="2EEA9EB4"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Krajowa Izba Gospodarcza;</w:t>
            </w:r>
          </w:p>
          <w:p w14:paraId="79D73422"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Krajowa Izba Gospodarcza Elektroniki i Telekomunikacji;</w:t>
            </w:r>
          </w:p>
          <w:p w14:paraId="4FF7E6E6"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Krajowa Izba Gospodarki Cyfrowej;</w:t>
            </w:r>
          </w:p>
          <w:p w14:paraId="7461EAC8"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Polska Izba Informatyki i Telekomunikacji;</w:t>
            </w:r>
          </w:p>
          <w:p w14:paraId="6B78E3B4"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Polska Izba Komunikacji Elektronicznej;</w:t>
            </w:r>
          </w:p>
          <w:p w14:paraId="17C463B5"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Polska Izba Radiodyfuzji Cyfrowej;</w:t>
            </w:r>
          </w:p>
          <w:p w14:paraId="6431DF35"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 xml:space="preserve">Związek Pracodawców Mediów Elektronicznych i Telekomunikacji </w:t>
            </w:r>
            <w:proofErr w:type="spellStart"/>
            <w:r w:rsidRPr="00CF4B58">
              <w:rPr>
                <w:rFonts w:ascii="Times New Roman" w:hAnsi="Times New Roman"/>
              </w:rPr>
              <w:t>Mediakom</w:t>
            </w:r>
            <w:proofErr w:type="spellEnd"/>
            <w:r w:rsidRPr="00CF4B58">
              <w:rPr>
                <w:rFonts w:ascii="Times New Roman" w:hAnsi="Times New Roman"/>
              </w:rPr>
              <w:t>;</w:t>
            </w:r>
          </w:p>
          <w:p w14:paraId="684CE6E4"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Związek Telewizji Kablowych w Polsce Izba Gospodarcza;</w:t>
            </w:r>
          </w:p>
          <w:p w14:paraId="6942B595"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Rada Dialogu Społecznego;</w:t>
            </w:r>
          </w:p>
          <w:p w14:paraId="3F3CFF87"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lastRenderedPageBreak/>
              <w:t xml:space="preserve">Business Centre Club – Związek Pracodawców; </w:t>
            </w:r>
          </w:p>
          <w:p w14:paraId="2223B530"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Niezależny Samorządny Związek Zawodowy „Solidarność”;</w:t>
            </w:r>
          </w:p>
          <w:p w14:paraId="4EEAAF6E"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 xml:space="preserve">Ogólnopolskie Porozumienie Związków Zawodowych; </w:t>
            </w:r>
          </w:p>
          <w:p w14:paraId="1C58E342"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Forum Związków Zawodowych;</w:t>
            </w:r>
          </w:p>
          <w:p w14:paraId="19131BB8"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Pracodawcy Rzeczypospolitej Polskiej;</w:t>
            </w:r>
          </w:p>
          <w:p w14:paraId="0D1B12ED"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Konfederacja Lewiatan;</w:t>
            </w:r>
          </w:p>
          <w:p w14:paraId="62B1C099"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Związek Przedsiębiorców i Pracodawców</w:t>
            </w:r>
          </w:p>
          <w:p w14:paraId="583697C1"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Urząd Ochrony Konkurencji i Konsumentów;</w:t>
            </w:r>
          </w:p>
          <w:p w14:paraId="4168AFB7"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Urząd Komunikacji Elektronicznej;</w:t>
            </w:r>
          </w:p>
          <w:p w14:paraId="6829C8D5" w14:textId="77777777" w:rsidR="00054283" w:rsidRPr="00CF4B58" w:rsidRDefault="00054283" w:rsidP="00CF4B58">
            <w:pPr>
              <w:pStyle w:val="Akapitzlist"/>
              <w:numPr>
                <w:ilvl w:val="0"/>
                <w:numId w:val="47"/>
              </w:numPr>
              <w:spacing w:after="0"/>
              <w:rPr>
                <w:rFonts w:ascii="Times New Roman" w:hAnsi="Times New Roman"/>
              </w:rPr>
            </w:pPr>
            <w:r w:rsidRPr="00CF4B58">
              <w:rPr>
                <w:rFonts w:ascii="Times New Roman" w:hAnsi="Times New Roman"/>
              </w:rPr>
              <w:t>Prokuratoria Generalna Rzeczypospolitej Polskiej.</w:t>
            </w:r>
          </w:p>
          <w:p w14:paraId="260A8CEA" w14:textId="77777777" w:rsidR="00054283" w:rsidRPr="00EA3A48" w:rsidRDefault="00054283" w:rsidP="003E6DF5">
            <w:pPr>
              <w:rPr>
                <w:rFonts w:ascii="Times New Roman" w:hAnsi="Times New Roman"/>
              </w:rPr>
            </w:pPr>
            <w:r w:rsidRPr="00EA3A48">
              <w:rPr>
                <w:rFonts w:ascii="Times New Roman" w:hAnsi="Times New Roman"/>
              </w:rPr>
              <w:t>Podsumowanie wyników konsultacji zostanie omówione w raporcie z konsultacji publicznych.</w:t>
            </w:r>
          </w:p>
        </w:tc>
      </w:tr>
      <w:tr w:rsidR="00054283" w:rsidRPr="00EA3A48" w14:paraId="51F5A377" w14:textId="77777777" w:rsidTr="00EA3A48">
        <w:trPr>
          <w:trHeight w:val="363"/>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vAlign w:val="center"/>
            <w:hideMark/>
          </w:tcPr>
          <w:p w14:paraId="31C79D98"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lastRenderedPageBreak/>
              <w:t>Wpływ na sektor finansów publicznych</w:t>
            </w:r>
          </w:p>
        </w:tc>
      </w:tr>
      <w:tr w:rsidR="00054283" w:rsidRPr="00EA3A48" w14:paraId="18F6B40D" w14:textId="77777777" w:rsidTr="00EA3A48">
        <w:trPr>
          <w:trHeight w:val="142"/>
        </w:trPr>
        <w:tc>
          <w:tcPr>
            <w:tcW w:w="1325"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578CDE80" w14:textId="77777777" w:rsidR="00054283" w:rsidRPr="00EA3A48" w:rsidRDefault="00054283" w:rsidP="00054283">
            <w:pPr>
              <w:rPr>
                <w:rFonts w:ascii="Times New Roman" w:hAnsi="Times New Roman"/>
              </w:rPr>
            </w:pPr>
          </w:p>
        </w:tc>
        <w:tc>
          <w:tcPr>
            <w:tcW w:w="3675" w:type="pct"/>
            <w:gridSpan w:val="23"/>
            <w:tcBorders>
              <w:top w:val="single" w:sz="4" w:space="0" w:color="auto"/>
              <w:left w:val="single" w:sz="4" w:space="0" w:color="auto"/>
              <w:bottom w:val="single" w:sz="4" w:space="0" w:color="auto"/>
              <w:right w:val="single" w:sz="4" w:space="0" w:color="auto"/>
            </w:tcBorders>
            <w:shd w:val="clear" w:color="auto" w:fill="FFFFFF"/>
            <w:hideMark/>
          </w:tcPr>
          <w:p w14:paraId="5240BF46" w14:textId="77777777" w:rsidR="00054283" w:rsidRPr="00EA3A48" w:rsidRDefault="00054283" w:rsidP="00054283">
            <w:pPr>
              <w:rPr>
                <w:rFonts w:ascii="Times New Roman" w:hAnsi="Times New Roman"/>
              </w:rPr>
            </w:pPr>
            <w:r w:rsidRPr="00EA3A48">
              <w:rPr>
                <w:rFonts w:ascii="Times New Roman" w:hAnsi="Times New Roman"/>
              </w:rPr>
              <w:t>Skutki w okresie 10 lat od wejścia w życie zmian [mln zł]</w:t>
            </w:r>
          </w:p>
        </w:tc>
      </w:tr>
      <w:tr w:rsidR="00EA3A48" w:rsidRPr="00EA3A48" w14:paraId="7FFD2315" w14:textId="77777777" w:rsidTr="00EA3A48">
        <w:trPr>
          <w:trHeight w:val="142"/>
        </w:trPr>
        <w:tc>
          <w:tcPr>
            <w:tcW w:w="1325" w:type="pct"/>
            <w:gridSpan w:val="2"/>
            <w:vMerge/>
            <w:tcBorders>
              <w:top w:val="single" w:sz="4" w:space="0" w:color="auto"/>
              <w:left w:val="single" w:sz="4" w:space="0" w:color="auto"/>
              <w:bottom w:val="single" w:sz="4" w:space="0" w:color="auto"/>
              <w:right w:val="single" w:sz="4" w:space="0" w:color="auto"/>
            </w:tcBorders>
            <w:vAlign w:val="center"/>
            <w:hideMark/>
          </w:tcPr>
          <w:p w14:paraId="4B662579" w14:textId="77777777" w:rsidR="00054283" w:rsidRPr="00EA3A48" w:rsidRDefault="00054283" w:rsidP="00054283">
            <w:pPr>
              <w:rPr>
                <w:rFonts w:ascii="Times New Roman" w:hAnsi="Times New Roman"/>
              </w:rPr>
            </w:pP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8B86920"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5A5C61E" w14:textId="77777777" w:rsidR="00054283" w:rsidRPr="00EA3A48" w:rsidRDefault="00054283" w:rsidP="00054283">
            <w:pPr>
              <w:rPr>
                <w:rFonts w:ascii="Times New Roman" w:hAnsi="Times New Roman"/>
              </w:rPr>
            </w:pPr>
            <w:r w:rsidRPr="00EA3A48">
              <w:rPr>
                <w:rFonts w:ascii="Times New Roman" w:hAnsi="Times New Roman"/>
              </w:rPr>
              <w:t>1</w:t>
            </w:r>
          </w:p>
        </w:tc>
        <w:tc>
          <w:tcPr>
            <w:tcW w:w="23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3AE5068" w14:textId="77777777" w:rsidR="00054283" w:rsidRPr="00EA3A48" w:rsidRDefault="00054283" w:rsidP="00054283">
            <w:pPr>
              <w:rPr>
                <w:rFonts w:ascii="Times New Roman" w:hAnsi="Times New Roman"/>
              </w:rPr>
            </w:pPr>
            <w:r w:rsidRPr="00EA3A48">
              <w:rPr>
                <w:rFonts w:ascii="Times New Roman" w:hAnsi="Times New Roman"/>
              </w:rPr>
              <w:t>2</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14F61A6" w14:textId="77777777" w:rsidR="00054283" w:rsidRPr="00EA3A48" w:rsidRDefault="00054283" w:rsidP="00054283">
            <w:pPr>
              <w:rPr>
                <w:rFonts w:ascii="Times New Roman" w:hAnsi="Times New Roman"/>
              </w:rPr>
            </w:pPr>
            <w:r w:rsidRPr="00EA3A48">
              <w:rPr>
                <w:rFonts w:ascii="Times New Roman" w:hAnsi="Times New Roman"/>
              </w:rPr>
              <w:t>3</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D61FC29" w14:textId="77777777" w:rsidR="00054283" w:rsidRPr="00EA3A48" w:rsidRDefault="00054283" w:rsidP="00054283">
            <w:pPr>
              <w:rPr>
                <w:rFonts w:ascii="Times New Roman" w:hAnsi="Times New Roman"/>
              </w:rPr>
            </w:pPr>
            <w:r w:rsidRPr="00EA3A48">
              <w:rPr>
                <w:rFonts w:ascii="Times New Roman" w:hAnsi="Times New Roman"/>
              </w:rPr>
              <w:t>4</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313AF72" w14:textId="77777777" w:rsidR="00054283" w:rsidRPr="00EA3A48" w:rsidRDefault="00054283" w:rsidP="00054283">
            <w:pPr>
              <w:rPr>
                <w:rFonts w:ascii="Times New Roman" w:hAnsi="Times New Roman"/>
              </w:rPr>
            </w:pPr>
            <w:r w:rsidRPr="00EA3A48">
              <w:rPr>
                <w:rFonts w:ascii="Times New Roman" w:hAnsi="Times New Roman"/>
              </w:rPr>
              <w:t>5</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53EA0AE" w14:textId="77777777" w:rsidR="00054283" w:rsidRPr="00EA3A48" w:rsidRDefault="00054283" w:rsidP="00054283">
            <w:pPr>
              <w:rPr>
                <w:rFonts w:ascii="Times New Roman" w:hAnsi="Times New Roman"/>
              </w:rPr>
            </w:pPr>
            <w:r w:rsidRPr="00EA3A48">
              <w:rPr>
                <w:rFonts w:ascii="Times New Roman" w:hAnsi="Times New Roman"/>
              </w:rPr>
              <w:t>6</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EA6D4C7" w14:textId="77777777" w:rsidR="00054283" w:rsidRPr="00EA3A48" w:rsidRDefault="00054283" w:rsidP="00054283">
            <w:pPr>
              <w:rPr>
                <w:rFonts w:ascii="Times New Roman" w:hAnsi="Times New Roman"/>
              </w:rPr>
            </w:pPr>
            <w:r w:rsidRPr="00EA3A48">
              <w:rPr>
                <w:rFonts w:ascii="Times New Roman" w:hAnsi="Times New Roman"/>
              </w:rPr>
              <w:t>7</w:t>
            </w:r>
          </w:p>
        </w:tc>
        <w:tc>
          <w:tcPr>
            <w:tcW w:w="15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13DBE84" w14:textId="77777777" w:rsidR="00054283" w:rsidRPr="00EA3A48" w:rsidRDefault="00054283" w:rsidP="00054283">
            <w:pPr>
              <w:rPr>
                <w:rFonts w:ascii="Times New Roman" w:hAnsi="Times New Roman"/>
              </w:rPr>
            </w:pPr>
            <w:r w:rsidRPr="00EA3A48">
              <w:rPr>
                <w:rFonts w:ascii="Times New Roman" w:hAnsi="Times New Roman"/>
              </w:rPr>
              <w:t>8</w:t>
            </w:r>
          </w:p>
        </w:tc>
        <w:tc>
          <w:tcPr>
            <w:tcW w:w="159" w:type="pct"/>
            <w:tcBorders>
              <w:top w:val="single" w:sz="4" w:space="0" w:color="auto"/>
              <w:left w:val="single" w:sz="4" w:space="0" w:color="auto"/>
              <w:bottom w:val="single" w:sz="4" w:space="0" w:color="auto"/>
              <w:right w:val="single" w:sz="4" w:space="0" w:color="auto"/>
            </w:tcBorders>
            <w:shd w:val="clear" w:color="auto" w:fill="FFFFFF"/>
            <w:hideMark/>
          </w:tcPr>
          <w:p w14:paraId="68C2C131" w14:textId="77777777" w:rsidR="00054283" w:rsidRPr="00EA3A48" w:rsidRDefault="00054283" w:rsidP="00054283">
            <w:pPr>
              <w:rPr>
                <w:rFonts w:ascii="Times New Roman" w:hAnsi="Times New Roman"/>
              </w:rPr>
            </w:pPr>
            <w:r w:rsidRPr="00EA3A48">
              <w:rPr>
                <w:rFonts w:ascii="Times New Roman" w:hAnsi="Times New Roman"/>
              </w:rPr>
              <w:t>9</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127A5CBB" w14:textId="77777777" w:rsidR="00054283" w:rsidRPr="00EA3A48" w:rsidRDefault="00054283" w:rsidP="00054283">
            <w:pPr>
              <w:rPr>
                <w:rFonts w:ascii="Times New Roman" w:hAnsi="Times New Roman"/>
              </w:rPr>
            </w:pPr>
            <w:r w:rsidRPr="00EA3A48">
              <w:rPr>
                <w:rFonts w:ascii="Times New Roman" w:hAnsi="Times New Roman"/>
              </w:rPr>
              <w:t>10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7B4422EF" w14:textId="77777777" w:rsidR="00054283" w:rsidRPr="00EA3A48" w:rsidRDefault="00054283" w:rsidP="00054283">
            <w:pPr>
              <w:rPr>
                <w:rFonts w:ascii="Times New Roman" w:hAnsi="Times New Roman"/>
              </w:rPr>
            </w:pPr>
            <w:r w:rsidRPr="00EA3A48">
              <w:rPr>
                <w:rFonts w:ascii="Times New Roman" w:hAnsi="Times New Roman"/>
              </w:rPr>
              <w:t>Łącznie (0</w:t>
            </w:r>
            <w:r w:rsidRPr="00EA3A48">
              <w:rPr>
                <w:rFonts w:ascii="Times New Roman" w:hAnsi="Times New Roman"/>
              </w:rPr>
              <w:noBreakHyphen/>
              <w:t>10)</w:t>
            </w:r>
          </w:p>
        </w:tc>
      </w:tr>
      <w:tr w:rsidR="00EA3A48" w:rsidRPr="00EA3A48" w14:paraId="02AB24A6" w14:textId="77777777" w:rsidTr="00EA3A48">
        <w:trPr>
          <w:trHeight w:val="321"/>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37CB00" w14:textId="77777777" w:rsidR="00054283" w:rsidRPr="00EA3A48" w:rsidRDefault="00054283" w:rsidP="00054283">
            <w:pPr>
              <w:rPr>
                <w:rFonts w:ascii="Times New Roman" w:hAnsi="Times New Roman"/>
              </w:rPr>
            </w:pPr>
            <w:r w:rsidRPr="00EA3A48">
              <w:rPr>
                <w:rFonts w:ascii="Times New Roman" w:hAnsi="Times New Roman"/>
              </w:rPr>
              <w:t>Dochody ogółem</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07387E8"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B319F00" w14:textId="77777777" w:rsidR="00054283" w:rsidRPr="00EA3A48" w:rsidRDefault="00054283" w:rsidP="00054283">
            <w:pPr>
              <w:rPr>
                <w:rFonts w:ascii="Times New Roman" w:hAnsi="Times New Roman"/>
              </w:rPr>
            </w:pPr>
            <w:r w:rsidRPr="00EA3A48">
              <w:rPr>
                <w:rFonts w:ascii="Times New Roman" w:hAnsi="Times New Roman"/>
              </w:rPr>
              <w:t>0</w:t>
            </w:r>
          </w:p>
        </w:tc>
        <w:tc>
          <w:tcPr>
            <w:tcW w:w="23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9ADCD65"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BAD620C"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59755B4"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9BFB115"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9F9528A" w14:textId="77777777" w:rsidR="00054283" w:rsidRPr="00EA3A48" w:rsidRDefault="00054283" w:rsidP="00054283">
            <w:pPr>
              <w:rPr>
                <w:rFonts w:ascii="Times New Roman" w:hAnsi="Times New Roman"/>
              </w:rPr>
            </w:pPr>
            <w:r w:rsidRPr="00EA3A48">
              <w:rPr>
                <w:rFonts w:ascii="Times New Roman" w:hAnsi="Times New Roman"/>
              </w:rPr>
              <w:t>0</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CE03ECA"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1D5B03E"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single" w:sz="4" w:space="0" w:color="auto"/>
              <w:left w:val="single" w:sz="4" w:space="0" w:color="auto"/>
              <w:bottom w:val="single" w:sz="4" w:space="0" w:color="auto"/>
              <w:right w:val="single" w:sz="4" w:space="0" w:color="auto"/>
            </w:tcBorders>
            <w:shd w:val="clear" w:color="auto" w:fill="FFFFFF"/>
            <w:hideMark/>
          </w:tcPr>
          <w:p w14:paraId="7DD6DA5D"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3684298F"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073B229A"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0B437B77" w14:textId="77777777" w:rsidTr="00EA3A48">
        <w:trPr>
          <w:trHeight w:val="321"/>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A99858" w14:textId="77777777" w:rsidR="00054283" w:rsidRPr="00EA3A48" w:rsidRDefault="00054283" w:rsidP="00054283">
            <w:pPr>
              <w:rPr>
                <w:rFonts w:ascii="Times New Roman" w:hAnsi="Times New Roman"/>
              </w:rPr>
            </w:pPr>
            <w:r w:rsidRPr="00EA3A48">
              <w:rPr>
                <w:rFonts w:ascii="Times New Roman" w:hAnsi="Times New Roman"/>
              </w:rPr>
              <w:t>budżet państwa</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7464FF8"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F76D282" w14:textId="77777777" w:rsidR="00054283" w:rsidRPr="00EA3A48" w:rsidRDefault="00054283" w:rsidP="00054283">
            <w:pPr>
              <w:rPr>
                <w:rFonts w:ascii="Times New Roman" w:hAnsi="Times New Roman"/>
              </w:rPr>
            </w:pPr>
            <w:r w:rsidRPr="00EA3A48">
              <w:rPr>
                <w:rFonts w:ascii="Times New Roman" w:hAnsi="Times New Roman"/>
              </w:rPr>
              <w:t>0</w:t>
            </w:r>
          </w:p>
        </w:tc>
        <w:tc>
          <w:tcPr>
            <w:tcW w:w="23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4C7690E7"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BA1D949"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B19D0E4"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86F689B"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50D01D6" w14:textId="77777777" w:rsidR="00054283" w:rsidRPr="00EA3A48" w:rsidRDefault="00054283" w:rsidP="00054283">
            <w:pPr>
              <w:rPr>
                <w:rFonts w:ascii="Times New Roman" w:hAnsi="Times New Roman"/>
              </w:rPr>
            </w:pPr>
            <w:r w:rsidRPr="00EA3A48">
              <w:rPr>
                <w:rFonts w:ascii="Times New Roman" w:hAnsi="Times New Roman"/>
              </w:rPr>
              <w:t>0</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F0C4E93"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62F4374"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single" w:sz="4" w:space="0" w:color="auto"/>
              <w:left w:val="single" w:sz="4" w:space="0" w:color="auto"/>
              <w:bottom w:val="single" w:sz="4" w:space="0" w:color="auto"/>
              <w:right w:val="single" w:sz="4" w:space="0" w:color="auto"/>
            </w:tcBorders>
            <w:shd w:val="clear" w:color="auto" w:fill="FFFFFF"/>
            <w:hideMark/>
          </w:tcPr>
          <w:p w14:paraId="6E3BA21D"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00C71EBC"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71F2D0DC"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6FFFE430" w14:textId="77777777" w:rsidTr="00EA3A48">
        <w:trPr>
          <w:trHeight w:val="344"/>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E446B1" w14:textId="77777777" w:rsidR="00054283" w:rsidRPr="00EA3A48" w:rsidRDefault="00054283" w:rsidP="00054283">
            <w:pPr>
              <w:rPr>
                <w:rFonts w:ascii="Times New Roman" w:hAnsi="Times New Roman"/>
              </w:rPr>
            </w:pPr>
            <w:r w:rsidRPr="00EA3A48">
              <w:rPr>
                <w:rFonts w:ascii="Times New Roman" w:hAnsi="Times New Roman"/>
              </w:rPr>
              <w:t>JST</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E78D28F"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C32A51F" w14:textId="77777777" w:rsidR="00054283" w:rsidRPr="00EA3A48" w:rsidRDefault="00054283" w:rsidP="00054283">
            <w:pPr>
              <w:rPr>
                <w:rFonts w:ascii="Times New Roman" w:hAnsi="Times New Roman"/>
              </w:rPr>
            </w:pPr>
            <w:r w:rsidRPr="00EA3A48">
              <w:rPr>
                <w:rFonts w:ascii="Times New Roman" w:hAnsi="Times New Roman"/>
              </w:rPr>
              <w:t>0</w:t>
            </w:r>
          </w:p>
        </w:tc>
        <w:tc>
          <w:tcPr>
            <w:tcW w:w="23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DF562C4"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9DABE23"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7BD22C1"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DEAF804"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A398A3E" w14:textId="77777777" w:rsidR="00054283" w:rsidRPr="00EA3A48" w:rsidRDefault="00054283" w:rsidP="00054283">
            <w:pPr>
              <w:rPr>
                <w:rFonts w:ascii="Times New Roman" w:hAnsi="Times New Roman"/>
              </w:rPr>
            </w:pPr>
            <w:r w:rsidRPr="00EA3A48">
              <w:rPr>
                <w:rFonts w:ascii="Times New Roman" w:hAnsi="Times New Roman"/>
              </w:rPr>
              <w:t>0</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C794FBB"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4F47F4A"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single" w:sz="4" w:space="0" w:color="auto"/>
              <w:left w:val="single" w:sz="4" w:space="0" w:color="auto"/>
              <w:bottom w:val="single" w:sz="4" w:space="0" w:color="auto"/>
              <w:right w:val="single" w:sz="4" w:space="0" w:color="auto"/>
            </w:tcBorders>
            <w:shd w:val="clear" w:color="auto" w:fill="FFFFFF"/>
            <w:hideMark/>
          </w:tcPr>
          <w:p w14:paraId="62C42939"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1A6E6CEA"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1955147E"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70B51F82" w14:textId="77777777" w:rsidTr="00EA3A48">
        <w:trPr>
          <w:trHeight w:val="344"/>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E1EB0A" w14:textId="77777777" w:rsidR="00054283" w:rsidRPr="00EA3A48" w:rsidRDefault="00054283" w:rsidP="00054283">
            <w:pPr>
              <w:rPr>
                <w:rFonts w:ascii="Times New Roman" w:hAnsi="Times New Roman"/>
              </w:rPr>
            </w:pPr>
            <w:r w:rsidRPr="00EA3A48">
              <w:rPr>
                <w:rFonts w:ascii="Times New Roman" w:hAnsi="Times New Roman"/>
              </w:rPr>
              <w:t>pozostałe jednostki (oddzielnie)</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402C429"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92C3774" w14:textId="77777777" w:rsidR="00054283" w:rsidRPr="00EA3A48" w:rsidRDefault="00054283" w:rsidP="00054283">
            <w:pPr>
              <w:rPr>
                <w:rFonts w:ascii="Times New Roman" w:hAnsi="Times New Roman"/>
              </w:rPr>
            </w:pPr>
            <w:r w:rsidRPr="00EA3A48">
              <w:rPr>
                <w:rFonts w:ascii="Times New Roman" w:hAnsi="Times New Roman"/>
              </w:rPr>
              <w:t>0</w:t>
            </w:r>
          </w:p>
        </w:tc>
        <w:tc>
          <w:tcPr>
            <w:tcW w:w="23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0583FD3"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4953D99"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C68D60D"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CE85E6E"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97B7428" w14:textId="77777777" w:rsidR="00054283" w:rsidRPr="00EA3A48" w:rsidRDefault="00054283" w:rsidP="00054283">
            <w:pPr>
              <w:rPr>
                <w:rFonts w:ascii="Times New Roman" w:hAnsi="Times New Roman"/>
              </w:rPr>
            </w:pPr>
            <w:r w:rsidRPr="00EA3A48">
              <w:rPr>
                <w:rFonts w:ascii="Times New Roman" w:hAnsi="Times New Roman"/>
              </w:rPr>
              <w:t>0</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0240656"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13E8FC"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single" w:sz="4" w:space="0" w:color="auto"/>
              <w:left w:val="single" w:sz="4" w:space="0" w:color="auto"/>
              <w:bottom w:val="single" w:sz="4" w:space="0" w:color="auto"/>
              <w:right w:val="single" w:sz="4" w:space="0" w:color="auto"/>
            </w:tcBorders>
            <w:shd w:val="clear" w:color="auto" w:fill="FFFFFF"/>
            <w:hideMark/>
          </w:tcPr>
          <w:p w14:paraId="33DDD9EC"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60FE0C6C"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0D2F7556"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2724A619" w14:textId="77777777" w:rsidTr="00EA3A48">
        <w:trPr>
          <w:trHeight w:val="330"/>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86B210" w14:textId="77777777" w:rsidR="00054283" w:rsidRPr="00EA3A48" w:rsidRDefault="00054283" w:rsidP="00054283">
            <w:pPr>
              <w:rPr>
                <w:rFonts w:ascii="Times New Roman" w:hAnsi="Times New Roman"/>
              </w:rPr>
            </w:pPr>
            <w:r w:rsidRPr="00EA3A48">
              <w:rPr>
                <w:rFonts w:ascii="Times New Roman" w:hAnsi="Times New Roman"/>
              </w:rPr>
              <w:t>Wydatki ogółem</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14:paraId="1D6A0920"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single" w:sz="4" w:space="0" w:color="auto"/>
              <w:left w:val="nil"/>
              <w:bottom w:val="single" w:sz="4" w:space="0" w:color="auto"/>
              <w:right w:val="single" w:sz="4" w:space="0" w:color="auto"/>
            </w:tcBorders>
            <w:hideMark/>
          </w:tcPr>
          <w:p w14:paraId="07ECC71A" w14:textId="77777777" w:rsidR="00054283" w:rsidRPr="00EA3A48" w:rsidRDefault="00054283" w:rsidP="00054283">
            <w:pPr>
              <w:rPr>
                <w:rFonts w:ascii="Times New Roman" w:hAnsi="Times New Roman"/>
              </w:rPr>
            </w:pPr>
            <w:r w:rsidRPr="00EA3A48">
              <w:rPr>
                <w:rFonts w:ascii="Times New Roman" w:hAnsi="Times New Roman"/>
              </w:rPr>
              <w:t>0</w:t>
            </w:r>
          </w:p>
        </w:tc>
        <w:tc>
          <w:tcPr>
            <w:tcW w:w="234" w:type="pct"/>
            <w:gridSpan w:val="4"/>
            <w:tcBorders>
              <w:top w:val="single" w:sz="4" w:space="0" w:color="auto"/>
              <w:left w:val="nil"/>
              <w:bottom w:val="single" w:sz="4" w:space="0" w:color="auto"/>
              <w:right w:val="single" w:sz="4" w:space="0" w:color="auto"/>
            </w:tcBorders>
            <w:hideMark/>
          </w:tcPr>
          <w:p w14:paraId="219EE5F2"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single" w:sz="4" w:space="0" w:color="auto"/>
              <w:left w:val="nil"/>
              <w:bottom w:val="single" w:sz="4" w:space="0" w:color="auto"/>
              <w:right w:val="single" w:sz="4" w:space="0" w:color="auto"/>
            </w:tcBorders>
            <w:hideMark/>
          </w:tcPr>
          <w:p w14:paraId="67E842EA"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nil"/>
              <w:bottom w:val="single" w:sz="4" w:space="0" w:color="auto"/>
              <w:right w:val="single" w:sz="4" w:space="0" w:color="auto"/>
            </w:tcBorders>
            <w:hideMark/>
          </w:tcPr>
          <w:p w14:paraId="545BE838"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nil"/>
              <w:bottom w:val="single" w:sz="4" w:space="0" w:color="auto"/>
              <w:right w:val="single" w:sz="4" w:space="0" w:color="auto"/>
            </w:tcBorders>
            <w:hideMark/>
          </w:tcPr>
          <w:p w14:paraId="64E884AF"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single" w:sz="4" w:space="0" w:color="auto"/>
              <w:left w:val="nil"/>
              <w:bottom w:val="single" w:sz="4" w:space="0" w:color="auto"/>
              <w:right w:val="single" w:sz="4" w:space="0" w:color="auto"/>
            </w:tcBorders>
            <w:hideMark/>
          </w:tcPr>
          <w:p w14:paraId="47370D55" w14:textId="77777777" w:rsidR="00054283" w:rsidRPr="00EA3A48" w:rsidRDefault="00054283" w:rsidP="00054283">
            <w:pPr>
              <w:rPr>
                <w:rFonts w:ascii="Times New Roman" w:hAnsi="Times New Roman"/>
              </w:rPr>
            </w:pPr>
            <w:r w:rsidRPr="00EA3A48">
              <w:rPr>
                <w:rFonts w:ascii="Times New Roman" w:hAnsi="Times New Roman"/>
              </w:rPr>
              <w:t>0</w:t>
            </w:r>
          </w:p>
        </w:tc>
        <w:tc>
          <w:tcPr>
            <w:tcW w:w="227" w:type="pct"/>
            <w:gridSpan w:val="2"/>
            <w:tcBorders>
              <w:top w:val="single" w:sz="4" w:space="0" w:color="auto"/>
              <w:left w:val="nil"/>
              <w:bottom w:val="single" w:sz="4" w:space="0" w:color="auto"/>
              <w:right w:val="single" w:sz="4" w:space="0" w:color="auto"/>
            </w:tcBorders>
            <w:hideMark/>
          </w:tcPr>
          <w:p w14:paraId="260754F7"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single" w:sz="4" w:space="0" w:color="auto"/>
              <w:left w:val="nil"/>
              <w:bottom w:val="single" w:sz="4" w:space="0" w:color="auto"/>
              <w:right w:val="single" w:sz="4" w:space="0" w:color="auto"/>
            </w:tcBorders>
            <w:hideMark/>
          </w:tcPr>
          <w:p w14:paraId="02534E78"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single" w:sz="4" w:space="0" w:color="auto"/>
              <w:left w:val="nil"/>
              <w:bottom w:val="single" w:sz="4" w:space="0" w:color="auto"/>
              <w:right w:val="single" w:sz="4" w:space="0" w:color="auto"/>
            </w:tcBorders>
            <w:hideMark/>
          </w:tcPr>
          <w:p w14:paraId="50F5F0B0"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single" w:sz="4" w:space="0" w:color="auto"/>
              <w:left w:val="nil"/>
              <w:bottom w:val="single" w:sz="4" w:space="0" w:color="auto"/>
              <w:right w:val="single" w:sz="4" w:space="0" w:color="auto"/>
            </w:tcBorders>
            <w:hideMark/>
          </w:tcPr>
          <w:p w14:paraId="061F7865"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single" w:sz="4" w:space="0" w:color="auto"/>
              <w:left w:val="nil"/>
              <w:bottom w:val="single" w:sz="4" w:space="0" w:color="auto"/>
              <w:right w:val="single" w:sz="4" w:space="0" w:color="auto"/>
            </w:tcBorders>
            <w:vAlign w:val="center"/>
            <w:hideMark/>
          </w:tcPr>
          <w:p w14:paraId="005A66C1"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3A823DAE" w14:textId="77777777" w:rsidTr="00EA3A48">
        <w:trPr>
          <w:trHeight w:val="330"/>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04D876" w14:textId="77777777" w:rsidR="00054283" w:rsidRPr="00EA3A48" w:rsidRDefault="00054283" w:rsidP="00054283">
            <w:pPr>
              <w:rPr>
                <w:rFonts w:ascii="Times New Roman" w:hAnsi="Times New Roman"/>
              </w:rPr>
            </w:pPr>
            <w:r w:rsidRPr="00EA3A48">
              <w:rPr>
                <w:rFonts w:ascii="Times New Roman" w:hAnsi="Times New Roman"/>
              </w:rPr>
              <w:t>budżet państwa</w:t>
            </w:r>
          </w:p>
        </w:tc>
        <w:tc>
          <w:tcPr>
            <w:tcW w:w="445" w:type="pct"/>
            <w:gridSpan w:val="2"/>
            <w:tcBorders>
              <w:top w:val="nil"/>
              <w:left w:val="single" w:sz="4" w:space="0" w:color="auto"/>
              <w:bottom w:val="single" w:sz="4" w:space="0" w:color="auto"/>
              <w:right w:val="single" w:sz="4" w:space="0" w:color="auto"/>
            </w:tcBorders>
            <w:vAlign w:val="center"/>
            <w:hideMark/>
          </w:tcPr>
          <w:p w14:paraId="08F104C2"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nil"/>
              <w:left w:val="nil"/>
              <w:bottom w:val="single" w:sz="4" w:space="0" w:color="auto"/>
              <w:right w:val="single" w:sz="4" w:space="0" w:color="auto"/>
            </w:tcBorders>
            <w:hideMark/>
          </w:tcPr>
          <w:p w14:paraId="21502A72" w14:textId="77777777" w:rsidR="00054283" w:rsidRPr="00EA3A48" w:rsidRDefault="00054283" w:rsidP="00054283">
            <w:pPr>
              <w:rPr>
                <w:rFonts w:ascii="Times New Roman" w:hAnsi="Times New Roman"/>
              </w:rPr>
            </w:pPr>
            <w:r w:rsidRPr="00EA3A48">
              <w:rPr>
                <w:rFonts w:ascii="Times New Roman" w:hAnsi="Times New Roman"/>
              </w:rPr>
              <w:t>0</w:t>
            </w:r>
          </w:p>
        </w:tc>
        <w:tc>
          <w:tcPr>
            <w:tcW w:w="234" w:type="pct"/>
            <w:gridSpan w:val="4"/>
            <w:tcBorders>
              <w:top w:val="nil"/>
              <w:left w:val="nil"/>
              <w:bottom w:val="single" w:sz="4" w:space="0" w:color="auto"/>
              <w:right w:val="single" w:sz="4" w:space="0" w:color="auto"/>
            </w:tcBorders>
            <w:hideMark/>
          </w:tcPr>
          <w:p w14:paraId="1B791216"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nil"/>
              <w:left w:val="nil"/>
              <w:bottom w:val="single" w:sz="4" w:space="0" w:color="auto"/>
              <w:right w:val="single" w:sz="4" w:space="0" w:color="auto"/>
            </w:tcBorders>
            <w:hideMark/>
          </w:tcPr>
          <w:p w14:paraId="0EB79217"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nil"/>
              <w:left w:val="nil"/>
              <w:bottom w:val="single" w:sz="4" w:space="0" w:color="auto"/>
              <w:right w:val="single" w:sz="4" w:space="0" w:color="auto"/>
            </w:tcBorders>
            <w:hideMark/>
          </w:tcPr>
          <w:p w14:paraId="336C2365"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nil"/>
              <w:left w:val="nil"/>
              <w:bottom w:val="single" w:sz="4" w:space="0" w:color="auto"/>
              <w:right w:val="single" w:sz="4" w:space="0" w:color="auto"/>
            </w:tcBorders>
            <w:hideMark/>
          </w:tcPr>
          <w:p w14:paraId="5696A585"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nil"/>
              <w:left w:val="nil"/>
              <w:bottom w:val="single" w:sz="4" w:space="0" w:color="auto"/>
              <w:right w:val="single" w:sz="4" w:space="0" w:color="auto"/>
            </w:tcBorders>
            <w:hideMark/>
          </w:tcPr>
          <w:p w14:paraId="6C58B242" w14:textId="77777777" w:rsidR="00054283" w:rsidRPr="00EA3A48" w:rsidRDefault="00054283" w:rsidP="00054283">
            <w:pPr>
              <w:rPr>
                <w:rFonts w:ascii="Times New Roman" w:hAnsi="Times New Roman"/>
              </w:rPr>
            </w:pPr>
            <w:r w:rsidRPr="00EA3A48">
              <w:rPr>
                <w:rFonts w:ascii="Times New Roman" w:hAnsi="Times New Roman"/>
              </w:rPr>
              <w:t> 0</w:t>
            </w:r>
          </w:p>
        </w:tc>
        <w:tc>
          <w:tcPr>
            <w:tcW w:w="227" w:type="pct"/>
            <w:gridSpan w:val="2"/>
            <w:tcBorders>
              <w:top w:val="nil"/>
              <w:left w:val="nil"/>
              <w:bottom w:val="single" w:sz="4" w:space="0" w:color="auto"/>
              <w:right w:val="single" w:sz="4" w:space="0" w:color="auto"/>
            </w:tcBorders>
            <w:hideMark/>
          </w:tcPr>
          <w:p w14:paraId="21BB911A"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nil"/>
              <w:left w:val="nil"/>
              <w:bottom w:val="single" w:sz="4" w:space="0" w:color="auto"/>
              <w:right w:val="single" w:sz="4" w:space="0" w:color="auto"/>
            </w:tcBorders>
            <w:hideMark/>
          </w:tcPr>
          <w:p w14:paraId="33BA677D"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nil"/>
              <w:left w:val="nil"/>
              <w:bottom w:val="single" w:sz="4" w:space="0" w:color="auto"/>
              <w:right w:val="single" w:sz="4" w:space="0" w:color="auto"/>
            </w:tcBorders>
            <w:hideMark/>
          </w:tcPr>
          <w:p w14:paraId="11210679"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nil"/>
              <w:left w:val="nil"/>
              <w:bottom w:val="single" w:sz="4" w:space="0" w:color="auto"/>
              <w:right w:val="single" w:sz="4" w:space="0" w:color="auto"/>
            </w:tcBorders>
            <w:hideMark/>
          </w:tcPr>
          <w:p w14:paraId="3B01FE30"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nil"/>
              <w:left w:val="nil"/>
              <w:bottom w:val="single" w:sz="4" w:space="0" w:color="auto"/>
              <w:right w:val="single" w:sz="4" w:space="0" w:color="auto"/>
            </w:tcBorders>
            <w:vAlign w:val="center"/>
            <w:hideMark/>
          </w:tcPr>
          <w:p w14:paraId="5681540C"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611C05DC" w14:textId="77777777" w:rsidTr="00EA3A48">
        <w:trPr>
          <w:trHeight w:val="351"/>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851693" w14:textId="77777777" w:rsidR="00054283" w:rsidRPr="00EA3A48" w:rsidRDefault="00054283" w:rsidP="00054283">
            <w:pPr>
              <w:rPr>
                <w:rFonts w:ascii="Times New Roman" w:hAnsi="Times New Roman"/>
              </w:rPr>
            </w:pPr>
            <w:r w:rsidRPr="00EA3A48">
              <w:rPr>
                <w:rFonts w:ascii="Times New Roman" w:hAnsi="Times New Roman"/>
              </w:rPr>
              <w:t>JST</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9BFE17D"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13A5B51" w14:textId="77777777" w:rsidR="00054283" w:rsidRPr="00EA3A48" w:rsidRDefault="00054283" w:rsidP="00054283">
            <w:pPr>
              <w:rPr>
                <w:rFonts w:ascii="Times New Roman" w:hAnsi="Times New Roman"/>
              </w:rPr>
            </w:pPr>
            <w:r w:rsidRPr="00EA3A48">
              <w:rPr>
                <w:rFonts w:ascii="Times New Roman" w:hAnsi="Times New Roman"/>
              </w:rPr>
              <w:t>0</w:t>
            </w:r>
          </w:p>
        </w:tc>
        <w:tc>
          <w:tcPr>
            <w:tcW w:w="23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6CE0346"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8606DE5"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664BF63"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20F0098"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496B9F0" w14:textId="77777777" w:rsidR="00054283" w:rsidRPr="00EA3A48" w:rsidRDefault="00054283" w:rsidP="00054283">
            <w:pPr>
              <w:rPr>
                <w:rFonts w:ascii="Times New Roman" w:hAnsi="Times New Roman"/>
              </w:rPr>
            </w:pPr>
            <w:r w:rsidRPr="00EA3A48">
              <w:rPr>
                <w:rFonts w:ascii="Times New Roman" w:hAnsi="Times New Roman"/>
              </w:rPr>
              <w:t>0</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567E32F"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D83685A"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single" w:sz="4" w:space="0" w:color="auto"/>
              <w:left w:val="single" w:sz="4" w:space="0" w:color="auto"/>
              <w:bottom w:val="single" w:sz="4" w:space="0" w:color="auto"/>
              <w:right w:val="single" w:sz="4" w:space="0" w:color="auto"/>
            </w:tcBorders>
            <w:shd w:val="clear" w:color="auto" w:fill="FFFFFF"/>
            <w:hideMark/>
          </w:tcPr>
          <w:p w14:paraId="75471C35"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44122373"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06E6D8E9"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4D700534" w14:textId="77777777" w:rsidTr="00EA3A48">
        <w:trPr>
          <w:trHeight w:val="559"/>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19B100" w14:textId="77777777" w:rsidR="00054283" w:rsidRPr="00EA3A48" w:rsidRDefault="00054283" w:rsidP="00054283">
            <w:pPr>
              <w:rPr>
                <w:rFonts w:ascii="Times New Roman" w:hAnsi="Times New Roman"/>
              </w:rPr>
            </w:pPr>
            <w:r w:rsidRPr="00EA3A48">
              <w:rPr>
                <w:rFonts w:ascii="Times New Roman" w:hAnsi="Times New Roman"/>
              </w:rPr>
              <w:t>pozostałe jednostki (oddzielnie)</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3A80BF0"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0DEE635" w14:textId="77777777" w:rsidR="00054283" w:rsidRPr="00EA3A48" w:rsidRDefault="00054283" w:rsidP="00054283">
            <w:pPr>
              <w:rPr>
                <w:rFonts w:ascii="Times New Roman" w:hAnsi="Times New Roman"/>
              </w:rPr>
            </w:pPr>
            <w:r w:rsidRPr="00EA3A48">
              <w:rPr>
                <w:rFonts w:ascii="Times New Roman" w:hAnsi="Times New Roman"/>
              </w:rPr>
              <w:t>0</w:t>
            </w:r>
          </w:p>
        </w:tc>
        <w:tc>
          <w:tcPr>
            <w:tcW w:w="23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2324802"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E015CE0"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554E9A5"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5944AE9"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50AC309" w14:textId="77777777" w:rsidR="00054283" w:rsidRPr="00EA3A48" w:rsidRDefault="00054283" w:rsidP="00054283">
            <w:pPr>
              <w:rPr>
                <w:rFonts w:ascii="Times New Roman" w:hAnsi="Times New Roman"/>
              </w:rPr>
            </w:pPr>
            <w:r w:rsidRPr="00EA3A48">
              <w:rPr>
                <w:rFonts w:ascii="Times New Roman" w:hAnsi="Times New Roman"/>
              </w:rPr>
              <w:t>0</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8E8E373"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96A6893"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single" w:sz="4" w:space="0" w:color="auto"/>
              <w:left w:val="single" w:sz="4" w:space="0" w:color="auto"/>
              <w:bottom w:val="single" w:sz="4" w:space="0" w:color="auto"/>
              <w:right w:val="single" w:sz="4" w:space="0" w:color="auto"/>
            </w:tcBorders>
            <w:shd w:val="clear" w:color="auto" w:fill="FFFFFF"/>
            <w:hideMark/>
          </w:tcPr>
          <w:p w14:paraId="323AB947"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11E2A586"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3EF4B928"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2776C55C" w14:textId="77777777" w:rsidTr="00EA3A48">
        <w:trPr>
          <w:trHeight w:val="360"/>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847547" w14:textId="77777777" w:rsidR="00054283" w:rsidRPr="00EA3A48" w:rsidRDefault="00054283" w:rsidP="00054283">
            <w:pPr>
              <w:rPr>
                <w:rFonts w:ascii="Times New Roman" w:hAnsi="Times New Roman"/>
              </w:rPr>
            </w:pPr>
            <w:r w:rsidRPr="00EA3A48">
              <w:rPr>
                <w:rFonts w:ascii="Times New Roman" w:hAnsi="Times New Roman"/>
              </w:rPr>
              <w:t>Saldo ogółem</w:t>
            </w:r>
          </w:p>
        </w:tc>
        <w:tc>
          <w:tcPr>
            <w:tcW w:w="445" w:type="pct"/>
            <w:gridSpan w:val="2"/>
            <w:tcBorders>
              <w:top w:val="single" w:sz="4" w:space="0" w:color="auto"/>
              <w:left w:val="single" w:sz="4" w:space="0" w:color="auto"/>
              <w:bottom w:val="single" w:sz="4" w:space="0" w:color="auto"/>
              <w:right w:val="single" w:sz="4" w:space="0" w:color="auto"/>
            </w:tcBorders>
            <w:vAlign w:val="center"/>
            <w:hideMark/>
          </w:tcPr>
          <w:p w14:paraId="3D941962" w14:textId="77777777" w:rsidR="00054283" w:rsidRPr="00EA3A48" w:rsidRDefault="00054283" w:rsidP="00054283">
            <w:pPr>
              <w:rPr>
                <w:rFonts w:ascii="Times New Roman" w:hAnsi="Times New Roman"/>
              </w:rPr>
            </w:pPr>
            <w:r w:rsidRPr="00EA3A48">
              <w:rPr>
                <w:rFonts w:ascii="Times New Roman" w:hAnsi="Times New Roman"/>
              </w:rPr>
              <w:t> 0</w:t>
            </w:r>
          </w:p>
        </w:tc>
        <w:tc>
          <w:tcPr>
            <w:tcW w:w="226" w:type="pct"/>
            <w:gridSpan w:val="2"/>
            <w:tcBorders>
              <w:top w:val="single" w:sz="4" w:space="0" w:color="auto"/>
              <w:left w:val="nil"/>
              <w:bottom w:val="single" w:sz="4" w:space="0" w:color="auto"/>
              <w:right w:val="single" w:sz="4" w:space="0" w:color="auto"/>
            </w:tcBorders>
            <w:hideMark/>
          </w:tcPr>
          <w:p w14:paraId="759E905A" w14:textId="77777777" w:rsidR="00054283" w:rsidRPr="00EA3A48" w:rsidRDefault="00054283" w:rsidP="00054283">
            <w:pPr>
              <w:rPr>
                <w:rFonts w:ascii="Times New Roman" w:hAnsi="Times New Roman"/>
              </w:rPr>
            </w:pPr>
            <w:r w:rsidRPr="00EA3A48">
              <w:rPr>
                <w:rFonts w:ascii="Times New Roman" w:hAnsi="Times New Roman"/>
              </w:rPr>
              <w:softHyphen/>
              <w:t>0</w:t>
            </w:r>
          </w:p>
        </w:tc>
        <w:tc>
          <w:tcPr>
            <w:tcW w:w="234" w:type="pct"/>
            <w:gridSpan w:val="4"/>
            <w:tcBorders>
              <w:top w:val="single" w:sz="4" w:space="0" w:color="auto"/>
              <w:left w:val="nil"/>
              <w:bottom w:val="single" w:sz="4" w:space="0" w:color="auto"/>
              <w:right w:val="single" w:sz="4" w:space="0" w:color="auto"/>
            </w:tcBorders>
            <w:hideMark/>
          </w:tcPr>
          <w:p w14:paraId="5F14BF09"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single" w:sz="4" w:space="0" w:color="auto"/>
              <w:left w:val="nil"/>
              <w:bottom w:val="single" w:sz="4" w:space="0" w:color="auto"/>
              <w:right w:val="single" w:sz="4" w:space="0" w:color="auto"/>
            </w:tcBorders>
            <w:hideMark/>
          </w:tcPr>
          <w:p w14:paraId="39F19D4D" w14:textId="77777777" w:rsidR="00054283" w:rsidRPr="00EA3A48" w:rsidRDefault="00054283" w:rsidP="00054283">
            <w:pPr>
              <w:rPr>
                <w:rFonts w:ascii="Times New Roman" w:hAnsi="Times New Roman"/>
              </w:rPr>
            </w:pPr>
            <w:r w:rsidRPr="00EA3A48">
              <w:rPr>
                <w:rFonts w:ascii="Times New Roman" w:hAnsi="Times New Roman"/>
              </w:rPr>
              <w:softHyphen/>
              <w:t>0</w:t>
            </w:r>
          </w:p>
        </w:tc>
        <w:tc>
          <w:tcPr>
            <w:tcW w:w="332" w:type="pct"/>
            <w:gridSpan w:val="2"/>
            <w:tcBorders>
              <w:top w:val="single" w:sz="4" w:space="0" w:color="auto"/>
              <w:left w:val="nil"/>
              <w:bottom w:val="single" w:sz="4" w:space="0" w:color="auto"/>
              <w:right w:val="single" w:sz="4" w:space="0" w:color="auto"/>
            </w:tcBorders>
            <w:hideMark/>
          </w:tcPr>
          <w:p w14:paraId="052C756F"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nil"/>
              <w:bottom w:val="single" w:sz="4" w:space="0" w:color="auto"/>
              <w:right w:val="single" w:sz="4" w:space="0" w:color="auto"/>
            </w:tcBorders>
            <w:hideMark/>
          </w:tcPr>
          <w:p w14:paraId="15A1CA5D" w14:textId="77777777" w:rsidR="00054283" w:rsidRPr="00EA3A48" w:rsidRDefault="00054283" w:rsidP="00054283">
            <w:pPr>
              <w:rPr>
                <w:rFonts w:ascii="Times New Roman" w:hAnsi="Times New Roman"/>
              </w:rPr>
            </w:pPr>
            <w:r w:rsidRPr="00EA3A48">
              <w:rPr>
                <w:rFonts w:ascii="Times New Roman" w:hAnsi="Times New Roman"/>
              </w:rPr>
              <w:softHyphen/>
              <w:t>0</w:t>
            </w:r>
          </w:p>
        </w:tc>
        <w:tc>
          <w:tcPr>
            <w:tcW w:w="225" w:type="pct"/>
            <w:gridSpan w:val="2"/>
            <w:tcBorders>
              <w:top w:val="single" w:sz="4" w:space="0" w:color="auto"/>
              <w:left w:val="nil"/>
              <w:bottom w:val="single" w:sz="4" w:space="0" w:color="auto"/>
              <w:right w:val="single" w:sz="4" w:space="0" w:color="auto"/>
            </w:tcBorders>
            <w:hideMark/>
          </w:tcPr>
          <w:p w14:paraId="7ADD1D9C" w14:textId="77777777" w:rsidR="00054283" w:rsidRPr="00EA3A48" w:rsidRDefault="00054283" w:rsidP="00054283">
            <w:pPr>
              <w:rPr>
                <w:rFonts w:ascii="Times New Roman" w:hAnsi="Times New Roman"/>
              </w:rPr>
            </w:pPr>
            <w:r w:rsidRPr="00EA3A48">
              <w:rPr>
                <w:rFonts w:ascii="Times New Roman" w:hAnsi="Times New Roman"/>
              </w:rPr>
              <w:t> 0</w:t>
            </w:r>
          </w:p>
        </w:tc>
        <w:tc>
          <w:tcPr>
            <w:tcW w:w="227" w:type="pct"/>
            <w:gridSpan w:val="2"/>
            <w:tcBorders>
              <w:top w:val="single" w:sz="4" w:space="0" w:color="auto"/>
              <w:left w:val="nil"/>
              <w:bottom w:val="single" w:sz="4" w:space="0" w:color="auto"/>
              <w:right w:val="single" w:sz="4" w:space="0" w:color="auto"/>
            </w:tcBorders>
            <w:hideMark/>
          </w:tcPr>
          <w:p w14:paraId="0FC5E2FC" w14:textId="77777777" w:rsidR="00054283" w:rsidRPr="00EA3A48" w:rsidRDefault="00054283" w:rsidP="00054283">
            <w:pPr>
              <w:rPr>
                <w:rFonts w:ascii="Times New Roman" w:hAnsi="Times New Roman"/>
              </w:rPr>
            </w:pPr>
            <w:r w:rsidRPr="00EA3A48">
              <w:rPr>
                <w:rFonts w:ascii="Times New Roman" w:hAnsi="Times New Roman"/>
              </w:rPr>
              <w:softHyphen/>
              <w:t>0</w:t>
            </w:r>
          </w:p>
        </w:tc>
        <w:tc>
          <w:tcPr>
            <w:tcW w:w="158" w:type="pct"/>
            <w:gridSpan w:val="2"/>
            <w:tcBorders>
              <w:top w:val="single" w:sz="4" w:space="0" w:color="auto"/>
              <w:left w:val="nil"/>
              <w:bottom w:val="single" w:sz="4" w:space="0" w:color="auto"/>
              <w:right w:val="single" w:sz="4" w:space="0" w:color="auto"/>
            </w:tcBorders>
            <w:hideMark/>
          </w:tcPr>
          <w:p w14:paraId="35A19405"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single" w:sz="4" w:space="0" w:color="auto"/>
              <w:left w:val="nil"/>
              <w:bottom w:val="single" w:sz="4" w:space="0" w:color="auto"/>
              <w:right w:val="single" w:sz="4" w:space="0" w:color="auto"/>
            </w:tcBorders>
            <w:hideMark/>
          </w:tcPr>
          <w:p w14:paraId="12B85FAE"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single" w:sz="4" w:space="0" w:color="auto"/>
              <w:left w:val="nil"/>
              <w:bottom w:val="single" w:sz="4" w:space="0" w:color="auto"/>
              <w:right w:val="single" w:sz="4" w:space="0" w:color="auto"/>
            </w:tcBorders>
          </w:tcPr>
          <w:p w14:paraId="463B6436" w14:textId="77777777" w:rsidR="00054283" w:rsidRPr="00EA3A48" w:rsidRDefault="00054283" w:rsidP="00054283">
            <w:pPr>
              <w:rPr>
                <w:rFonts w:ascii="Times New Roman" w:hAnsi="Times New Roman"/>
              </w:rPr>
            </w:pPr>
          </w:p>
        </w:tc>
        <w:tc>
          <w:tcPr>
            <w:tcW w:w="796" w:type="pct"/>
            <w:tcBorders>
              <w:top w:val="single" w:sz="4" w:space="0" w:color="auto"/>
              <w:left w:val="nil"/>
              <w:bottom w:val="single" w:sz="4" w:space="0" w:color="auto"/>
              <w:right w:val="single" w:sz="4" w:space="0" w:color="auto"/>
            </w:tcBorders>
            <w:vAlign w:val="center"/>
            <w:hideMark/>
          </w:tcPr>
          <w:p w14:paraId="6F8048D3"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013C30A2" w14:textId="77777777" w:rsidTr="00EA3A48">
        <w:trPr>
          <w:trHeight w:val="360"/>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7E13E5" w14:textId="77777777" w:rsidR="00054283" w:rsidRPr="00EA3A48" w:rsidRDefault="00054283" w:rsidP="00054283">
            <w:pPr>
              <w:rPr>
                <w:rFonts w:ascii="Times New Roman" w:hAnsi="Times New Roman"/>
              </w:rPr>
            </w:pPr>
            <w:r w:rsidRPr="00EA3A48">
              <w:rPr>
                <w:rFonts w:ascii="Times New Roman" w:hAnsi="Times New Roman"/>
              </w:rPr>
              <w:t>budżet państwa</w:t>
            </w:r>
          </w:p>
        </w:tc>
        <w:tc>
          <w:tcPr>
            <w:tcW w:w="445" w:type="pct"/>
            <w:gridSpan w:val="2"/>
            <w:tcBorders>
              <w:top w:val="nil"/>
              <w:left w:val="single" w:sz="4" w:space="0" w:color="auto"/>
              <w:bottom w:val="single" w:sz="4" w:space="0" w:color="auto"/>
              <w:right w:val="single" w:sz="4" w:space="0" w:color="auto"/>
            </w:tcBorders>
            <w:vAlign w:val="center"/>
            <w:hideMark/>
          </w:tcPr>
          <w:p w14:paraId="09CDF7E2" w14:textId="77777777" w:rsidR="00054283" w:rsidRPr="00EA3A48" w:rsidRDefault="00054283" w:rsidP="00054283">
            <w:pPr>
              <w:rPr>
                <w:rFonts w:ascii="Times New Roman" w:hAnsi="Times New Roman"/>
              </w:rPr>
            </w:pPr>
            <w:r w:rsidRPr="00EA3A48">
              <w:rPr>
                <w:rFonts w:ascii="Times New Roman" w:hAnsi="Times New Roman"/>
              </w:rPr>
              <w:t> 0</w:t>
            </w:r>
          </w:p>
        </w:tc>
        <w:tc>
          <w:tcPr>
            <w:tcW w:w="226" w:type="pct"/>
            <w:gridSpan w:val="2"/>
            <w:tcBorders>
              <w:top w:val="nil"/>
              <w:left w:val="nil"/>
              <w:bottom w:val="single" w:sz="4" w:space="0" w:color="auto"/>
              <w:right w:val="single" w:sz="4" w:space="0" w:color="auto"/>
            </w:tcBorders>
            <w:hideMark/>
          </w:tcPr>
          <w:p w14:paraId="3DAB5BB7" w14:textId="77777777" w:rsidR="00054283" w:rsidRPr="00EA3A48" w:rsidRDefault="00054283" w:rsidP="00054283">
            <w:pPr>
              <w:rPr>
                <w:rFonts w:ascii="Times New Roman" w:hAnsi="Times New Roman"/>
              </w:rPr>
            </w:pPr>
            <w:r w:rsidRPr="00EA3A48">
              <w:rPr>
                <w:rFonts w:ascii="Times New Roman" w:hAnsi="Times New Roman"/>
              </w:rPr>
              <w:softHyphen/>
              <w:t>0</w:t>
            </w:r>
          </w:p>
        </w:tc>
        <w:tc>
          <w:tcPr>
            <w:tcW w:w="234" w:type="pct"/>
            <w:gridSpan w:val="4"/>
            <w:tcBorders>
              <w:top w:val="nil"/>
              <w:left w:val="nil"/>
              <w:bottom w:val="single" w:sz="4" w:space="0" w:color="auto"/>
              <w:right w:val="single" w:sz="4" w:space="0" w:color="auto"/>
            </w:tcBorders>
            <w:hideMark/>
          </w:tcPr>
          <w:p w14:paraId="71EA4150" w14:textId="77777777" w:rsidR="00054283" w:rsidRPr="00EA3A48" w:rsidRDefault="00054283" w:rsidP="00054283">
            <w:pPr>
              <w:rPr>
                <w:rFonts w:ascii="Times New Roman" w:hAnsi="Times New Roman"/>
              </w:rPr>
            </w:pPr>
            <w:r w:rsidRPr="00EA3A48">
              <w:rPr>
                <w:rFonts w:ascii="Times New Roman" w:hAnsi="Times New Roman"/>
              </w:rPr>
              <w:softHyphen/>
              <w:t>0</w:t>
            </w:r>
          </w:p>
        </w:tc>
        <w:tc>
          <w:tcPr>
            <w:tcW w:w="329" w:type="pct"/>
            <w:gridSpan w:val="2"/>
            <w:tcBorders>
              <w:top w:val="nil"/>
              <w:left w:val="nil"/>
              <w:bottom w:val="single" w:sz="4" w:space="0" w:color="auto"/>
              <w:right w:val="single" w:sz="4" w:space="0" w:color="auto"/>
            </w:tcBorders>
            <w:hideMark/>
          </w:tcPr>
          <w:p w14:paraId="42D87EFE"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nil"/>
              <w:left w:val="nil"/>
              <w:bottom w:val="single" w:sz="4" w:space="0" w:color="auto"/>
              <w:right w:val="single" w:sz="4" w:space="0" w:color="auto"/>
            </w:tcBorders>
            <w:hideMark/>
          </w:tcPr>
          <w:p w14:paraId="068CA387" w14:textId="77777777" w:rsidR="00054283" w:rsidRPr="00EA3A48" w:rsidRDefault="00054283" w:rsidP="00054283">
            <w:pPr>
              <w:rPr>
                <w:rFonts w:ascii="Times New Roman" w:hAnsi="Times New Roman"/>
              </w:rPr>
            </w:pPr>
            <w:r w:rsidRPr="00EA3A48">
              <w:rPr>
                <w:rFonts w:ascii="Times New Roman" w:hAnsi="Times New Roman"/>
              </w:rPr>
              <w:softHyphen/>
              <w:t>0</w:t>
            </w:r>
          </w:p>
        </w:tc>
        <w:tc>
          <w:tcPr>
            <w:tcW w:w="332" w:type="pct"/>
            <w:gridSpan w:val="2"/>
            <w:tcBorders>
              <w:top w:val="nil"/>
              <w:left w:val="nil"/>
              <w:bottom w:val="single" w:sz="4" w:space="0" w:color="auto"/>
              <w:right w:val="single" w:sz="4" w:space="0" w:color="auto"/>
            </w:tcBorders>
            <w:hideMark/>
          </w:tcPr>
          <w:p w14:paraId="5C6A2FEF"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nil"/>
              <w:left w:val="nil"/>
              <w:bottom w:val="single" w:sz="4" w:space="0" w:color="auto"/>
              <w:right w:val="single" w:sz="4" w:space="0" w:color="auto"/>
            </w:tcBorders>
            <w:hideMark/>
          </w:tcPr>
          <w:p w14:paraId="70BDBF02" w14:textId="77777777" w:rsidR="00054283" w:rsidRPr="00EA3A48" w:rsidRDefault="00054283" w:rsidP="00054283">
            <w:pPr>
              <w:rPr>
                <w:rFonts w:ascii="Times New Roman" w:hAnsi="Times New Roman"/>
              </w:rPr>
            </w:pPr>
            <w:r w:rsidRPr="00EA3A48">
              <w:rPr>
                <w:rFonts w:ascii="Times New Roman" w:hAnsi="Times New Roman"/>
              </w:rPr>
              <w:t>0</w:t>
            </w:r>
          </w:p>
        </w:tc>
        <w:tc>
          <w:tcPr>
            <w:tcW w:w="227" w:type="pct"/>
            <w:gridSpan w:val="2"/>
            <w:tcBorders>
              <w:top w:val="nil"/>
              <w:left w:val="nil"/>
              <w:bottom w:val="single" w:sz="4" w:space="0" w:color="auto"/>
              <w:right w:val="single" w:sz="4" w:space="0" w:color="auto"/>
            </w:tcBorders>
            <w:hideMark/>
          </w:tcPr>
          <w:p w14:paraId="3A55B21A"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nil"/>
              <w:left w:val="nil"/>
              <w:bottom w:val="single" w:sz="4" w:space="0" w:color="auto"/>
              <w:right w:val="single" w:sz="4" w:space="0" w:color="auto"/>
            </w:tcBorders>
            <w:hideMark/>
          </w:tcPr>
          <w:p w14:paraId="049E6B63"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nil"/>
              <w:left w:val="nil"/>
              <w:bottom w:val="single" w:sz="4" w:space="0" w:color="auto"/>
              <w:right w:val="single" w:sz="4" w:space="0" w:color="auto"/>
            </w:tcBorders>
            <w:hideMark/>
          </w:tcPr>
          <w:p w14:paraId="4C8A6392"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nil"/>
              <w:left w:val="nil"/>
              <w:bottom w:val="single" w:sz="4" w:space="0" w:color="auto"/>
              <w:right w:val="single" w:sz="4" w:space="0" w:color="auto"/>
            </w:tcBorders>
            <w:hideMark/>
          </w:tcPr>
          <w:p w14:paraId="741AB120"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nil"/>
              <w:left w:val="nil"/>
              <w:bottom w:val="single" w:sz="4" w:space="0" w:color="auto"/>
              <w:right w:val="single" w:sz="4" w:space="0" w:color="auto"/>
            </w:tcBorders>
            <w:vAlign w:val="center"/>
            <w:hideMark/>
          </w:tcPr>
          <w:p w14:paraId="3F0A17B4"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60BF8FE7" w14:textId="77777777" w:rsidTr="00EA3A48">
        <w:trPr>
          <w:trHeight w:val="357"/>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225AF7" w14:textId="77777777" w:rsidR="00054283" w:rsidRPr="00EA3A48" w:rsidRDefault="00054283" w:rsidP="00054283">
            <w:pPr>
              <w:rPr>
                <w:rFonts w:ascii="Times New Roman" w:hAnsi="Times New Roman"/>
              </w:rPr>
            </w:pPr>
            <w:r w:rsidRPr="00EA3A48">
              <w:rPr>
                <w:rFonts w:ascii="Times New Roman" w:hAnsi="Times New Roman"/>
              </w:rPr>
              <w:t>JST</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A08A4B4"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8A34CDB" w14:textId="77777777" w:rsidR="00054283" w:rsidRPr="00EA3A48" w:rsidRDefault="00054283" w:rsidP="00054283">
            <w:pPr>
              <w:rPr>
                <w:rFonts w:ascii="Times New Roman" w:hAnsi="Times New Roman"/>
              </w:rPr>
            </w:pPr>
            <w:r w:rsidRPr="00EA3A48">
              <w:rPr>
                <w:rFonts w:ascii="Times New Roman" w:hAnsi="Times New Roman"/>
              </w:rPr>
              <w:t>0</w:t>
            </w:r>
          </w:p>
        </w:tc>
        <w:tc>
          <w:tcPr>
            <w:tcW w:w="23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BC841A1"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C8A8FAF"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AB71062"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BFC30FA"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4EFDB90" w14:textId="77777777" w:rsidR="00054283" w:rsidRPr="00EA3A48" w:rsidRDefault="00054283" w:rsidP="00054283">
            <w:pPr>
              <w:rPr>
                <w:rFonts w:ascii="Times New Roman" w:hAnsi="Times New Roman"/>
              </w:rPr>
            </w:pPr>
            <w:r w:rsidRPr="00EA3A48">
              <w:rPr>
                <w:rFonts w:ascii="Times New Roman" w:hAnsi="Times New Roman"/>
              </w:rPr>
              <w:t>0</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0C6D6CA"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72AD50D"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single" w:sz="4" w:space="0" w:color="auto"/>
              <w:left w:val="single" w:sz="4" w:space="0" w:color="auto"/>
              <w:bottom w:val="single" w:sz="4" w:space="0" w:color="auto"/>
              <w:right w:val="single" w:sz="4" w:space="0" w:color="auto"/>
            </w:tcBorders>
            <w:shd w:val="clear" w:color="auto" w:fill="FFFFFF"/>
            <w:hideMark/>
          </w:tcPr>
          <w:p w14:paraId="413C537A"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425B3D9F"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4157CF7C" w14:textId="77777777" w:rsidR="00054283" w:rsidRPr="00EA3A48" w:rsidRDefault="00054283" w:rsidP="00054283">
            <w:pPr>
              <w:rPr>
                <w:rFonts w:ascii="Times New Roman" w:hAnsi="Times New Roman"/>
              </w:rPr>
            </w:pPr>
            <w:r w:rsidRPr="00EA3A48">
              <w:rPr>
                <w:rFonts w:ascii="Times New Roman" w:hAnsi="Times New Roman"/>
              </w:rPr>
              <w:t>0</w:t>
            </w:r>
          </w:p>
        </w:tc>
      </w:tr>
      <w:tr w:rsidR="00EA3A48" w:rsidRPr="00EA3A48" w14:paraId="2042C253" w14:textId="77777777" w:rsidTr="00EA3A48">
        <w:trPr>
          <w:trHeight w:val="357"/>
        </w:trPr>
        <w:tc>
          <w:tcPr>
            <w:tcW w:w="132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00722D" w14:textId="77777777" w:rsidR="00054283" w:rsidRPr="00EA3A48" w:rsidRDefault="00054283" w:rsidP="00054283">
            <w:pPr>
              <w:rPr>
                <w:rFonts w:ascii="Times New Roman" w:hAnsi="Times New Roman"/>
              </w:rPr>
            </w:pPr>
            <w:r w:rsidRPr="00EA3A48">
              <w:rPr>
                <w:rFonts w:ascii="Times New Roman" w:hAnsi="Times New Roman"/>
              </w:rPr>
              <w:t>pozostałe jednostki (oddzielnie)</w:t>
            </w:r>
          </w:p>
        </w:tc>
        <w:tc>
          <w:tcPr>
            <w:tcW w:w="44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C28F959" w14:textId="77777777" w:rsidR="00054283" w:rsidRPr="00EA3A48" w:rsidRDefault="00054283" w:rsidP="00054283">
            <w:pPr>
              <w:rPr>
                <w:rFonts w:ascii="Times New Roman" w:hAnsi="Times New Roman"/>
              </w:rPr>
            </w:pPr>
            <w:r w:rsidRPr="00EA3A48">
              <w:rPr>
                <w:rFonts w:ascii="Times New Roman" w:hAnsi="Times New Roman"/>
              </w:rPr>
              <w:t>0</w:t>
            </w:r>
          </w:p>
        </w:tc>
        <w:tc>
          <w:tcPr>
            <w:tcW w:w="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AF28C5E" w14:textId="77777777" w:rsidR="00054283" w:rsidRPr="00EA3A48" w:rsidRDefault="00054283" w:rsidP="00054283">
            <w:pPr>
              <w:rPr>
                <w:rFonts w:ascii="Times New Roman" w:hAnsi="Times New Roman"/>
              </w:rPr>
            </w:pPr>
            <w:r w:rsidRPr="00EA3A48">
              <w:rPr>
                <w:rFonts w:ascii="Times New Roman" w:hAnsi="Times New Roman"/>
              </w:rPr>
              <w:t>0</w:t>
            </w:r>
          </w:p>
        </w:tc>
        <w:tc>
          <w:tcPr>
            <w:tcW w:w="234"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5FFE576" w14:textId="77777777" w:rsidR="00054283" w:rsidRPr="00EA3A48" w:rsidRDefault="00054283" w:rsidP="00054283">
            <w:pPr>
              <w:rPr>
                <w:rFonts w:ascii="Times New Roman" w:hAnsi="Times New Roman"/>
              </w:rPr>
            </w:pPr>
            <w:r w:rsidRPr="00EA3A48">
              <w:rPr>
                <w:rFonts w:ascii="Times New Roman" w:hAnsi="Times New Roman"/>
              </w:rPr>
              <w:t>0</w:t>
            </w:r>
          </w:p>
        </w:tc>
        <w:tc>
          <w:tcPr>
            <w:tcW w:w="3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512CEAF"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D900249" w14:textId="77777777" w:rsidR="00054283" w:rsidRPr="00EA3A48" w:rsidRDefault="00054283" w:rsidP="00054283">
            <w:pPr>
              <w:rPr>
                <w:rFonts w:ascii="Times New Roman" w:hAnsi="Times New Roman"/>
              </w:rPr>
            </w:pPr>
            <w:r w:rsidRPr="00EA3A48">
              <w:rPr>
                <w:rFonts w:ascii="Times New Roman" w:hAnsi="Times New Roman"/>
              </w:rPr>
              <w:t>0</w:t>
            </w:r>
          </w:p>
        </w:tc>
        <w:tc>
          <w:tcPr>
            <w:tcW w:w="332"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8B4AE51" w14:textId="77777777" w:rsidR="00054283" w:rsidRPr="00EA3A48" w:rsidRDefault="00054283" w:rsidP="00054283">
            <w:pPr>
              <w:rPr>
                <w:rFonts w:ascii="Times New Roman" w:hAnsi="Times New Roman"/>
              </w:rPr>
            </w:pPr>
            <w:r w:rsidRPr="00EA3A48">
              <w:rPr>
                <w:rFonts w:ascii="Times New Roman" w:hAnsi="Times New Roman"/>
              </w:rPr>
              <w:t>0</w:t>
            </w:r>
          </w:p>
        </w:tc>
        <w:tc>
          <w:tcPr>
            <w:tcW w:w="225"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69046BF" w14:textId="77777777" w:rsidR="00054283" w:rsidRPr="00EA3A48" w:rsidRDefault="00054283" w:rsidP="00054283">
            <w:pPr>
              <w:rPr>
                <w:rFonts w:ascii="Times New Roman" w:hAnsi="Times New Roman"/>
              </w:rPr>
            </w:pPr>
            <w:r w:rsidRPr="00EA3A48">
              <w:rPr>
                <w:rFonts w:ascii="Times New Roman" w:hAnsi="Times New Roman"/>
              </w:rPr>
              <w:t>0</w:t>
            </w:r>
          </w:p>
        </w:tc>
        <w:tc>
          <w:tcPr>
            <w:tcW w:w="227"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7F6E7BF" w14:textId="77777777" w:rsidR="00054283" w:rsidRPr="00EA3A48" w:rsidRDefault="00054283" w:rsidP="00054283">
            <w:pPr>
              <w:rPr>
                <w:rFonts w:ascii="Times New Roman" w:hAnsi="Times New Roman"/>
              </w:rPr>
            </w:pPr>
            <w:r w:rsidRPr="00EA3A48">
              <w:rPr>
                <w:rFonts w:ascii="Times New Roman" w:hAnsi="Times New Roman"/>
              </w:rPr>
              <w:t>0</w:t>
            </w:r>
          </w:p>
        </w:tc>
        <w:tc>
          <w:tcPr>
            <w:tcW w:w="158"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6258CD6" w14:textId="77777777" w:rsidR="00054283" w:rsidRPr="00EA3A48" w:rsidRDefault="00054283" w:rsidP="00054283">
            <w:pPr>
              <w:rPr>
                <w:rFonts w:ascii="Times New Roman" w:hAnsi="Times New Roman"/>
              </w:rPr>
            </w:pPr>
            <w:r w:rsidRPr="00EA3A48">
              <w:rPr>
                <w:rFonts w:ascii="Times New Roman" w:hAnsi="Times New Roman"/>
              </w:rPr>
              <w:t>0</w:t>
            </w:r>
          </w:p>
        </w:tc>
        <w:tc>
          <w:tcPr>
            <w:tcW w:w="159" w:type="pct"/>
            <w:tcBorders>
              <w:top w:val="single" w:sz="4" w:space="0" w:color="auto"/>
              <w:left w:val="single" w:sz="4" w:space="0" w:color="auto"/>
              <w:bottom w:val="single" w:sz="4" w:space="0" w:color="auto"/>
              <w:right w:val="single" w:sz="4" w:space="0" w:color="auto"/>
            </w:tcBorders>
            <w:shd w:val="clear" w:color="auto" w:fill="FFFFFF"/>
            <w:hideMark/>
          </w:tcPr>
          <w:p w14:paraId="7998D0B8" w14:textId="77777777" w:rsidR="00054283" w:rsidRPr="00EA3A48" w:rsidRDefault="00054283" w:rsidP="00054283">
            <w:pPr>
              <w:rPr>
                <w:rFonts w:ascii="Times New Roman" w:hAnsi="Times New Roman"/>
              </w:rPr>
            </w:pPr>
            <w:r w:rsidRPr="00EA3A48">
              <w:rPr>
                <w:rFonts w:ascii="Times New Roman" w:hAnsi="Times New Roman"/>
              </w:rPr>
              <w:t>0</w:t>
            </w:r>
          </w:p>
        </w:tc>
        <w:tc>
          <w:tcPr>
            <w:tcW w:w="212" w:type="pct"/>
            <w:tcBorders>
              <w:top w:val="single" w:sz="4" w:space="0" w:color="auto"/>
              <w:left w:val="single" w:sz="4" w:space="0" w:color="auto"/>
              <w:bottom w:val="single" w:sz="4" w:space="0" w:color="auto"/>
              <w:right w:val="single" w:sz="4" w:space="0" w:color="auto"/>
            </w:tcBorders>
            <w:shd w:val="clear" w:color="auto" w:fill="FFFFFF"/>
            <w:hideMark/>
          </w:tcPr>
          <w:p w14:paraId="768C2105" w14:textId="77777777" w:rsidR="00054283" w:rsidRPr="00EA3A48" w:rsidRDefault="00054283" w:rsidP="00054283">
            <w:pPr>
              <w:rPr>
                <w:rFonts w:ascii="Times New Roman" w:hAnsi="Times New Roman"/>
              </w:rPr>
            </w:pPr>
            <w:r w:rsidRPr="00EA3A48">
              <w:rPr>
                <w:rFonts w:ascii="Times New Roman" w:hAnsi="Times New Roman"/>
              </w:rPr>
              <w:t>0</w:t>
            </w:r>
          </w:p>
        </w:tc>
        <w:tc>
          <w:tcPr>
            <w:tcW w:w="796" w:type="pct"/>
            <w:tcBorders>
              <w:top w:val="single" w:sz="4" w:space="0" w:color="auto"/>
              <w:left w:val="single" w:sz="4" w:space="0" w:color="auto"/>
              <w:bottom w:val="single" w:sz="4" w:space="0" w:color="auto"/>
              <w:right w:val="single" w:sz="4" w:space="0" w:color="auto"/>
            </w:tcBorders>
            <w:shd w:val="clear" w:color="auto" w:fill="FFFFFF"/>
            <w:hideMark/>
          </w:tcPr>
          <w:p w14:paraId="78DBB885" w14:textId="77777777" w:rsidR="00054283" w:rsidRPr="00EA3A48" w:rsidRDefault="00054283" w:rsidP="00054283">
            <w:pPr>
              <w:rPr>
                <w:rFonts w:ascii="Times New Roman" w:hAnsi="Times New Roman"/>
              </w:rPr>
            </w:pPr>
            <w:r w:rsidRPr="00EA3A48">
              <w:rPr>
                <w:rFonts w:ascii="Times New Roman" w:hAnsi="Times New Roman"/>
              </w:rPr>
              <w:t>0</w:t>
            </w:r>
          </w:p>
        </w:tc>
      </w:tr>
      <w:tr w:rsidR="00054283" w:rsidRPr="00EA3A48" w14:paraId="33C6E2BC" w14:textId="77777777" w:rsidTr="00EA3A48">
        <w:trPr>
          <w:trHeight w:val="348"/>
        </w:trPr>
        <w:tc>
          <w:tcPr>
            <w:tcW w:w="130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25B54E" w14:textId="77777777" w:rsidR="00054283" w:rsidRPr="00EA3A48" w:rsidRDefault="00054283" w:rsidP="00054283">
            <w:pPr>
              <w:rPr>
                <w:rFonts w:ascii="Times New Roman" w:hAnsi="Times New Roman"/>
              </w:rPr>
            </w:pPr>
            <w:r w:rsidRPr="00EA3A48">
              <w:rPr>
                <w:rFonts w:ascii="Times New Roman" w:hAnsi="Times New Roman"/>
              </w:rPr>
              <w:t xml:space="preserve">Źródła finansowania </w:t>
            </w:r>
          </w:p>
        </w:tc>
        <w:tc>
          <w:tcPr>
            <w:tcW w:w="3694" w:type="pct"/>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14:paraId="0DA9524C" w14:textId="77777777" w:rsidR="00054283" w:rsidRPr="00EA3A48" w:rsidRDefault="00054283" w:rsidP="00054283">
            <w:pPr>
              <w:rPr>
                <w:rFonts w:ascii="Times New Roman" w:hAnsi="Times New Roman"/>
              </w:rPr>
            </w:pPr>
            <w:r w:rsidRPr="00EA3A48">
              <w:rPr>
                <w:rFonts w:ascii="Times New Roman" w:hAnsi="Times New Roman"/>
              </w:rPr>
              <w:t>Nie dotyczy.</w:t>
            </w:r>
          </w:p>
        </w:tc>
      </w:tr>
      <w:tr w:rsidR="00054283" w:rsidRPr="00EA3A48" w14:paraId="39D74DA6" w14:textId="77777777" w:rsidTr="00EA3A48">
        <w:trPr>
          <w:trHeight w:val="1464"/>
        </w:trPr>
        <w:tc>
          <w:tcPr>
            <w:tcW w:w="130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FF517D1" w14:textId="77777777" w:rsidR="00054283" w:rsidRPr="00EA3A48" w:rsidRDefault="00054283" w:rsidP="00054283">
            <w:pPr>
              <w:rPr>
                <w:rFonts w:ascii="Times New Roman" w:hAnsi="Times New Roman"/>
              </w:rPr>
            </w:pPr>
            <w:r w:rsidRPr="00EA3A48">
              <w:rPr>
                <w:rFonts w:ascii="Times New Roman" w:hAnsi="Times New Roman"/>
              </w:rPr>
              <w:t>Dodatkowe informacje, w tym wskazanie źródeł danych i przyjętych do obliczeń założeń</w:t>
            </w:r>
          </w:p>
        </w:tc>
        <w:tc>
          <w:tcPr>
            <w:tcW w:w="3694" w:type="pct"/>
            <w:gridSpan w:val="23"/>
            <w:tcBorders>
              <w:top w:val="single" w:sz="4" w:space="0" w:color="auto"/>
              <w:left w:val="single" w:sz="4" w:space="0" w:color="auto"/>
              <w:bottom w:val="single" w:sz="4" w:space="0" w:color="auto"/>
              <w:right w:val="single" w:sz="4" w:space="0" w:color="auto"/>
            </w:tcBorders>
            <w:shd w:val="clear" w:color="auto" w:fill="FFFFFF"/>
          </w:tcPr>
          <w:p w14:paraId="289F9EBE" w14:textId="77777777" w:rsidR="00054283" w:rsidRPr="00EA3A48" w:rsidRDefault="00054283" w:rsidP="00054283">
            <w:pPr>
              <w:rPr>
                <w:rFonts w:ascii="Times New Roman" w:hAnsi="Times New Roman"/>
              </w:rPr>
            </w:pPr>
            <w:r w:rsidRPr="00EA3A48">
              <w:rPr>
                <w:rFonts w:ascii="Times New Roman" w:hAnsi="Times New Roman"/>
              </w:rPr>
              <w:t>Projektowane rozporządzenie samoistnie nie rodzi skutków finansowych dla sektora finansów publicznych.</w:t>
            </w:r>
          </w:p>
          <w:p w14:paraId="0E99B592" w14:textId="77777777" w:rsidR="00054283" w:rsidRPr="00EA3A48" w:rsidRDefault="00054283" w:rsidP="00054283">
            <w:pPr>
              <w:rPr>
                <w:rFonts w:ascii="Times New Roman" w:hAnsi="Times New Roman"/>
              </w:rPr>
            </w:pPr>
          </w:p>
        </w:tc>
      </w:tr>
      <w:tr w:rsidR="00054283" w:rsidRPr="00EA3A48" w14:paraId="60A3B6FE" w14:textId="77777777" w:rsidTr="00EA3A48">
        <w:trPr>
          <w:trHeight w:val="345"/>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hideMark/>
          </w:tcPr>
          <w:p w14:paraId="13CAA835"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 xml:space="preserve">Wpływ na konkurencyjność gospodarki i przedsiębiorczość, w tym funkcjonowanie przedsiębiorców oraz na rodzinę, obywateli i gospodarstwa domowe </w:t>
            </w:r>
          </w:p>
        </w:tc>
      </w:tr>
      <w:tr w:rsidR="00054283" w:rsidRPr="00EA3A48" w14:paraId="1710E5B9"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FFFFFF"/>
            <w:hideMark/>
          </w:tcPr>
          <w:p w14:paraId="03B021E4" w14:textId="77777777" w:rsidR="00054283" w:rsidRPr="00EA3A48" w:rsidRDefault="00054283" w:rsidP="00054283">
            <w:pPr>
              <w:rPr>
                <w:rFonts w:ascii="Times New Roman" w:hAnsi="Times New Roman"/>
              </w:rPr>
            </w:pPr>
            <w:r w:rsidRPr="00EA3A48">
              <w:rPr>
                <w:rFonts w:ascii="Times New Roman" w:hAnsi="Times New Roman"/>
              </w:rPr>
              <w:t>Skutki</w:t>
            </w:r>
          </w:p>
        </w:tc>
      </w:tr>
      <w:tr w:rsidR="00054283" w:rsidRPr="00EA3A48" w14:paraId="30C1BFD8" w14:textId="77777777" w:rsidTr="00EA3A48">
        <w:trPr>
          <w:trHeight w:val="142"/>
        </w:trPr>
        <w:tc>
          <w:tcPr>
            <w:tcW w:w="1838"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7E499F07" w14:textId="77777777" w:rsidR="00054283" w:rsidRPr="00EA3A48" w:rsidRDefault="00054283" w:rsidP="00054283">
            <w:pPr>
              <w:rPr>
                <w:rFonts w:ascii="Times New Roman" w:hAnsi="Times New Roman"/>
              </w:rPr>
            </w:pPr>
            <w:r w:rsidRPr="00EA3A48">
              <w:rPr>
                <w:rFonts w:ascii="Times New Roman" w:hAnsi="Times New Roman"/>
              </w:rPr>
              <w:lastRenderedPageBreak/>
              <w:t>Czas w latach od wejścia w życie zmian</w:t>
            </w:r>
          </w:p>
        </w:tc>
        <w:tc>
          <w:tcPr>
            <w:tcW w:w="2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966D1EA" w14:textId="77777777" w:rsidR="00054283" w:rsidRPr="00EA3A48" w:rsidRDefault="00054283" w:rsidP="00054283">
            <w:pPr>
              <w:rPr>
                <w:rFonts w:ascii="Times New Roman" w:hAnsi="Times New Roman"/>
              </w:rPr>
            </w:pPr>
            <w:r w:rsidRPr="00EA3A48">
              <w:rPr>
                <w:rFonts w:ascii="Times New Roman" w:hAnsi="Times New Roman"/>
              </w:rPr>
              <w:t>0</w:t>
            </w: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890004F" w14:textId="77777777" w:rsidR="00054283" w:rsidRPr="00EA3A48" w:rsidRDefault="00054283" w:rsidP="00054283">
            <w:pPr>
              <w:rPr>
                <w:rFonts w:ascii="Times New Roman" w:hAnsi="Times New Roman"/>
              </w:rPr>
            </w:pPr>
            <w:r w:rsidRPr="00EA3A48">
              <w:rPr>
                <w:rFonts w:ascii="Times New Roman" w:hAnsi="Times New Roman"/>
              </w:rPr>
              <w:t>1</w:t>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768ABAB" w14:textId="77777777" w:rsidR="00054283" w:rsidRPr="00EA3A48" w:rsidRDefault="00054283" w:rsidP="00054283">
            <w:pPr>
              <w:rPr>
                <w:rFonts w:ascii="Times New Roman" w:hAnsi="Times New Roman"/>
              </w:rPr>
            </w:pPr>
            <w:r w:rsidRPr="00EA3A48">
              <w:rPr>
                <w:rFonts w:ascii="Times New Roman" w:hAnsi="Times New Roman"/>
              </w:rPr>
              <w:t>2</w:t>
            </w:r>
          </w:p>
        </w:tc>
        <w:tc>
          <w:tcPr>
            <w:tcW w:w="39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58E9836" w14:textId="77777777" w:rsidR="00054283" w:rsidRPr="00EA3A48" w:rsidRDefault="00054283" w:rsidP="00054283">
            <w:pPr>
              <w:rPr>
                <w:rFonts w:ascii="Times New Roman" w:hAnsi="Times New Roman"/>
              </w:rPr>
            </w:pPr>
            <w:r w:rsidRPr="00EA3A48">
              <w:rPr>
                <w:rFonts w:ascii="Times New Roman" w:hAnsi="Times New Roman"/>
              </w:rPr>
              <w:t>3</w:t>
            </w:r>
          </w:p>
        </w:tc>
        <w:tc>
          <w:tcPr>
            <w:tcW w:w="275"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A722856" w14:textId="77777777" w:rsidR="00054283" w:rsidRPr="00EA3A48" w:rsidRDefault="00054283" w:rsidP="00054283">
            <w:pPr>
              <w:rPr>
                <w:rFonts w:ascii="Times New Roman" w:hAnsi="Times New Roman"/>
              </w:rPr>
            </w:pPr>
            <w:r w:rsidRPr="00EA3A48">
              <w:rPr>
                <w:rFonts w:ascii="Times New Roman" w:hAnsi="Times New Roman"/>
              </w:rPr>
              <w:t>5</w:t>
            </w:r>
          </w:p>
        </w:tc>
        <w:tc>
          <w:tcPr>
            <w:tcW w:w="25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5882211D" w14:textId="77777777" w:rsidR="00054283" w:rsidRPr="00EA3A48" w:rsidRDefault="00054283" w:rsidP="00054283">
            <w:pPr>
              <w:rPr>
                <w:rFonts w:ascii="Times New Roman" w:hAnsi="Times New Roman"/>
              </w:rPr>
            </w:pPr>
            <w:r w:rsidRPr="00EA3A48">
              <w:rPr>
                <w:rFonts w:ascii="Times New Roman" w:hAnsi="Times New Roman"/>
              </w:rPr>
              <w:t>10</w:t>
            </w:r>
          </w:p>
        </w:tc>
        <w:tc>
          <w:tcPr>
            <w:tcW w:w="125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33D4661" w14:textId="77777777" w:rsidR="00054283" w:rsidRPr="00EA3A48" w:rsidRDefault="00054283" w:rsidP="00054283">
            <w:pPr>
              <w:rPr>
                <w:rFonts w:ascii="Times New Roman" w:hAnsi="Times New Roman"/>
              </w:rPr>
            </w:pPr>
            <w:r w:rsidRPr="00EA3A48">
              <w:rPr>
                <w:rFonts w:ascii="Times New Roman" w:hAnsi="Times New Roman"/>
              </w:rPr>
              <w:t>Łącznie (0</w:t>
            </w:r>
            <w:r w:rsidRPr="00EA3A48">
              <w:rPr>
                <w:rFonts w:ascii="Times New Roman" w:hAnsi="Times New Roman"/>
              </w:rPr>
              <w:noBreakHyphen/>
              <w:t>10)</w:t>
            </w:r>
          </w:p>
        </w:tc>
      </w:tr>
      <w:tr w:rsidR="00EA3A48" w:rsidRPr="00EA3A48" w14:paraId="69C245C5" w14:textId="77777777" w:rsidTr="00EA3A48">
        <w:trPr>
          <w:trHeight w:val="142"/>
        </w:trPr>
        <w:tc>
          <w:tcPr>
            <w:tcW w:w="101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3E99BAF" w14:textId="77777777" w:rsidR="00054283" w:rsidRPr="00EA3A48" w:rsidRDefault="00054283" w:rsidP="00054283">
            <w:pPr>
              <w:rPr>
                <w:rFonts w:ascii="Times New Roman" w:hAnsi="Times New Roman"/>
              </w:rPr>
            </w:pPr>
            <w:r w:rsidRPr="00EA3A48">
              <w:rPr>
                <w:rFonts w:ascii="Times New Roman" w:hAnsi="Times New Roman"/>
              </w:rPr>
              <w:t>W ujęciu pieniężnym</w:t>
            </w:r>
          </w:p>
          <w:p w14:paraId="040656BA" w14:textId="77777777" w:rsidR="00054283" w:rsidRPr="00EA3A48" w:rsidRDefault="00054283" w:rsidP="00054283">
            <w:pPr>
              <w:rPr>
                <w:rFonts w:ascii="Times New Roman" w:hAnsi="Times New Roman"/>
              </w:rPr>
            </w:pPr>
            <w:r w:rsidRPr="00EA3A48">
              <w:rPr>
                <w:rFonts w:ascii="Times New Roman" w:hAnsi="Times New Roman"/>
              </w:rPr>
              <w:t xml:space="preserve">(w mln zł, </w:t>
            </w:r>
          </w:p>
          <w:p w14:paraId="0239E25C" w14:textId="77777777" w:rsidR="00054283" w:rsidRPr="00EA3A48" w:rsidRDefault="00054283" w:rsidP="00054283">
            <w:pPr>
              <w:rPr>
                <w:rFonts w:ascii="Times New Roman" w:hAnsi="Times New Roman"/>
              </w:rPr>
            </w:pPr>
            <w:r w:rsidRPr="00EA3A48">
              <w:rPr>
                <w:rFonts w:ascii="Times New Roman" w:hAnsi="Times New Roman"/>
              </w:rPr>
              <w:t>ceny stałe z …… r.)</w:t>
            </w:r>
          </w:p>
        </w:tc>
        <w:tc>
          <w:tcPr>
            <w:tcW w:w="82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1AD8D29" w14:textId="77777777" w:rsidR="00054283" w:rsidRPr="00EA3A48" w:rsidRDefault="00054283" w:rsidP="00054283">
            <w:pPr>
              <w:rPr>
                <w:rFonts w:ascii="Times New Roman" w:hAnsi="Times New Roman"/>
              </w:rPr>
            </w:pPr>
            <w:r w:rsidRPr="00EA3A48">
              <w:rPr>
                <w:rFonts w:ascii="Times New Roman" w:hAnsi="Times New Roman"/>
              </w:rPr>
              <w:t>duże przedsiębiorstwa</w:t>
            </w:r>
          </w:p>
        </w:tc>
        <w:tc>
          <w:tcPr>
            <w:tcW w:w="2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A0D180A"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636026AC"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AB86E2C"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39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0677816"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275"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C769F42"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25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DC89AD1"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125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3E816DF"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r>
      <w:tr w:rsidR="00054283" w:rsidRPr="00EA3A48" w14:paraId="33D4B94E" w14:textId="77777777" w:rsidTr="00EA3A48">
        <w:trPr>
          <w:trHeight w:val="142"/>
        </w:trPr>
        <w:tc>
          <w:tcPr>
            <w:tcW w:w="1012" w:type="pct"/>
            <w:vMerge/>
            <w:tcBorders>
              <w:top w:val="single" w:sz="4" w:space="0" w:color="auto"/>
              <w:left w:val="single" w:sz="4" w:space="0" w:color="auto"/>
              <w:bottom w:val="single" w:sz="4" w:space="0" w:color="auto"/>
              <w:right w:val="single" w:sz="4" w:space="0" w:color="auto"/>
            </w:tcBorders>
            <w:vAlign w:val="center"/>
            <w:hideMark/>
          </w:tcPr>
          <w:p w14:paraId="5CFB91D2" w14:textId="77777777" w:rsidR="00054283" w:rsidRPr="00EA3A48" w:rsidRDefault="00054283" w:rsidP="00054283">
            <w:pPr>
              <w:rPr>
                <w:rFonts w:ascii="Times New Roman" w:hAnsi="Times New Roman"/>
              </w:rPr>
            </w:pPr>
          </w:p>
        </w:tc>
        <w:tc>
          <w:tcPr>
            <w:tcW w:w="82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A161DC6" w14:textId="77777777" w:rsidR="00054283" w:rsidRPr="00EA3A48" w:rsidRDefault="00054283" w:rsidP="00054283">
            <w:pPr>
              <w:rPr>
                <w:rFonts w:ascii="Times New Roman" w:hAnsi="Times New Roman"/>
              </w:rPr>
            </w:pPr>
            <w:r w:rsidRPr="00EA3A48">
              <w:rPr>
                <w:rFonts w:ascii="Times New Roman" w:hAnsi="Times New Roman"/>
              </w:rPr>
              <w:t>sektor mikro</w:t>
            </w:r>
            <w:r w:rsidRPr="00EA3A48">
              <w:rPr>
                <w:rFonts w:ascii="Times New Roman" w:hAnsi="Times New Roman"/>
              </w:rPr>
              <w:noBreakHyphen/>
              <w:t>, małych i średnich przedsiębiorstw</w:t>
            </w:r>
          </w:p>
        </w:tc>
        <w:tc>
          <w:tcPr>
            <w:tcW w:w="2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D8111C3"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B936810"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0C2254"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39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98DB54E"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275"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C711B13"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25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A28620C"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125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A463E67"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r>
      <w:tr w:rsidR="00054283" w:rsidRPr="00EA3A48" w14:paraId="18F58387" w14:textId="77777777" w:rsidTr="00EA3A48">
        <w:trPr>
          <w:trHeight w:val="1203"/>
        </w:trPr>
        <w:tc>
          <w:tcPr>
            <w:tcW w:w="1012" w:type="pct"/>
            <w:vMerge/>
            <w:tcBorders>
              <w:top w:val="single" w:sz="4" w:space="0" w:color="auto"/>
              <w:left w:val="single" w:sz="4" w:space="0" w:color="auto"/>
              <w:bottom w:val="single" w:sz="4" w:space="0" w:color="auto"/>
              <w:right w:val="single" w:sz="4" w:space="0" w:color="auto"/>
            </w:tcBorders>
            <w:vAlign w:val="center"/>
            <w:hideMark/>
          </w:tcPr>
          <w:p w14:paraId="02D5AE8C" w14:textId="77777777" w:rsidR="00054283" w:rsidRPr="00EA3A48" w:rsidRDefault="00054283" w:rsidP="00054283">
            <w:pPr>
              <w:rPr>
                <w:rFonts w:ascii="Times New Roman" w:hAnsi="Times New Roman"/>
              </w:rPr>
            </w:pPr>
          </w:p>
        </w:tc>
        <w:tc>
          <w:tcPr>
            <w:tcW w:w="82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A95CFBB" w14:textId="77777777" w:rsidR="00054283" w:rsidRPr="00EA3A48" w:rsidRDefault="00054283" w:rsidP="00054283">
            <w:pPr>
              <w:rPr>
                <w:rFonts w:ascii="Times New Roman" w:hAnsi="Times New Roman"/>
              </w:rPr>
            </w:pPr>
            <w:r w:rsidRPr="00EA3A48">
              <w:rPr>
                <w:rFonts w:ascii="Times New Roman" w:hAnsi="Times New Roman"/>
              </w:rPr>
              <w:t>rodzina, obywatele oraz gospodarstwa domowe</w:t>
            </w:r>
          </w:p>
        </w:tc>
        <w:tc>
          <w:tcPr>
            <w:tcW w:w="22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04F0C7B"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363"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39EA978"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39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8D831D0"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393"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48FBF4DE"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275"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4EDCF9B"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250"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2421073"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c>
          <w:tcPr>
            <w:tcW w:w="125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B7DECE3"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r>
      <w:tr w:rsidR="00054283" w:rsidRPr="00EA3A48" w14:paraId="33ACEA34" w14:textId="77777777" w:rsidTr="00EA3A48">
        <w:trPr>
          <w:trHeight w:val="142"/>
        </w:trPr>
        <w:tc>
          <w:tcPr>
            <w:tcW w:w="1012"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DC39B53" w14:textId="77777777" w:rsidR="00054283" w:rsidRPr="00EA3A48" w:rsidRDefault="00054283" w:rsidP="00054283">
            <w:pPr>
              <w:rPr>
                <w:rFonts w:ascii="Times New Roman" w:hAnsi="Times New Roman"/>
              </w:rPr>
            </w:pPr>
            <w:r w:rsidRPr="00EA3A48">
              <w:rPr>
                <w:rFonts w:ascii="Times New Roman" w:hAnsi="Times New Roman"/>
              </w:rPr>
              <w:t>W ujęciu niepieniężnym</w:t>
            </w:r>
          </w:p>
        </w:tc>
        <w:tc>
          <w:tcPr>
            <w:tcW w:w="82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42A8B5A" w14:textId="77777777" w:rsidR="00054283" w:rsidRPr="00EA3A48" w:rsidRDefault="00054283" w:rsidP="00054283">
            <w:pPr>
              <w:rPr>
                <w:rFonts w:ascii="Times New Roman" w:hAnsi="Times New Roman"/>
              </w:rPr>
            </w:pPr>
            <w:r w:rsidRPr="00EA3A48">
              <w:rPr>
                <w:rFonts w:ascii="Times New Roman" w:hAnsi="Times New Roman"/>
              </w:rPr>
              <w:t>duże przedsiębiorstwa</w:t>
            </w:r>
          </w:p>
        </w:tc>
        <w:tc>
          <w:tcPr>
            <w:tcW w:w="3162" w:type="pct"/>
            <w:gridSpan w:val="20"/>
            <w:vMerge w:val="restart"/>
            <w:tcBorders>
              <w:top w:val="single" w:sz="4" w:space="0" w:color="auto"/>
              <w:left w:val="single" w:sz="4" w:space="0" w:color="auto"/>
              <w:bottom w:val="single" w:sz="4" w:space="0" w:color="auto"/>
              <w:right w:val="single" w:sz="4" w:space="0" w:color="auto"/>
            </w:tcBorders>
            <w:shd w:val="clear" w:color="auto" w:fill="FFFFFF"/>
            <w:hideMark/>
          </w:tcPr>
          <w:p w14:paraId="1F30F17C"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r>
      <w:tr w:rsidR="00054283" w:rsidRPr="00EA3A48" w14:paraId="037FBCF1" w14:textId="77777777" w:rsidTr="00EA3A48">
        <w:trPr>
          <w:trHeight w:val="142"/>
        </w:trPr>
        <w:tc>
          <w:tcPr>
            <w:tcW w:w="1012" w:type="pct"/>
            <w:vMerge/>
            <w:tcBorders>
              <w:top w:val="single" w:sz="4" w:space="0" w:color="auto"/>
              <w:left w:val="single" w:sz="4" w:space="0" w:color="auto"/>
              <w:bottom w:val="single" w:sz="4" w:space="0" w:color="auto"/>
              <w:right w:val="single" w:sz="4" w:space="0" w:color="auto"/>
            </w:tcBorders>
            <w:vAlign w:val="center"/>
            <w:hideMark/>
          </w:tcPr>
          <w:p w14:paraId="0BA1A3A9" w14:textId="77777777" w:rsidR="00054283" w:rsidRPr="00EA3A48" w:rsidRDefault="00054283" w:rsidP="00054283">
            <w:pPr>
              <w:rPr>
                <w:rFonts w:ascii="Times New Roman" w:hAnsi="Times New Roman"/>
              </w:rPr>
            </w:pPr>
          </w:p>
        </w:tc>
        <w:tc>
          <w:tcPr>
            <w:tcW w:w="82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53104AE8" w14:textId="77777777" w:rsidR="00054283" w:rsidRPr="00EA3A48" w:rsidRDefault="00054283" w:rsidP="00054283">
            <w:pPr>
              <w:rPr>
                <w:rFonts w:ascii="Times New Roman" w:hAnsi="Times New Roman"/>
              </w:rPr>
            </w:pPr>
            <w:r w:rsidRPr="00EA3A48">
              <w:rPr>
                <w:rFonts w:ascii="Times New Roman" w:hAnsi="Times New Roman"/>
              </w:rPr>
              <w:t>sektor mikro</w:t>
            </w:r>
            <w:r w:rsidRPr="00EA3A48">
              <w:rPr>
                <w:rFonts w:ascii="Times New Roman" w:hAnsi="Times New Roman"/>
              </w:rPr>
              <w:noBreakHyphen/>
              <w:t>, małych i średnich przedsiębiorstw</w:t>
            </w:r>
          </w:p>
        </w:tc>
        <w:tc>
          <w:tcPr>
            <w:tcW w:w="3162" w:type="pct"/>
            <w:gridSpan w:val="20"/>
            <w:vMerge/>
            <w:tcBorders>
              <w:top w:val="single" w:sz="4" w:space="0" w:color="auto"/>
              <w:left w:val="single" w:sz="4" w:space="0" w:color="auto"/>
              <w:bottom w:val="single" w:sz="4" w:space="0" w:color="auto"/>
              <w:right w:val="single" w:sz="4" w:space="0" w:color="auto"/>
            </w:tcBorders>
            <w:vAlign w:val="center"/>
            <w:hideMark/>
          </w:tcPr>
          <w:p w14:paraId="33168F2F" w14:textId="77777777" w:rsidR="00054283" w:rsidRPr="00EA3A48" w:rsidRDefault="00054283" w:rsidP="00054283">
            <w:pPr>
              <w:rPr>
                <w:rFonts w:ascii="Times New Roman" w:hAnsi="Times New Roman"/>
              </w:rPr>
            </w:pPr>
          </w:p>
        </w:tc>
      </w:tr>
      <w:tr w:rsidR="00054283" w:rsidRPr="00EA3A48" w14:paraId="7BA3DDE5" w14:textId="77777777" w:rsidTr="00EA3A48">
        <w:trPr>
          <w:trHeight w:val="596"/>
        </w:trPr>
        <w:tc>
          <w:tcPr>
            <w:tcW w:w="1012" w:type="pct"/>
            <w:vMerge/>
            <w:tcBorders>
              <w:top w:val="single" w:sz="4" w:space="0" w:color="auto"/>
              <w:left w:val="single" w:sz="4" w:space="0" w:color="auto"/>
              <w:bottom w:val="single" w:sz="4" w:space="0" w:color="auto"/>
              <w:right w:val="single" w:sz="4" w:space="0" w:color="auto"/>
            </w:tcBorders>
            <w:vAlign w:val="center"/>
            <w:hideMark/>
          </w:tcPr>
          <w:p w14:paraId="56802C3C" w14:textId="77777777" w:rsidR="00054283" w:rsidRPr="00EA3A48" w:rsidRDefault="00054283" w:rsidP="00054283">
            <w:pPr>
              <w:rPr>
                <w:rFonts w:ascii="Times New Roman" w:hAnsi="Times New Roman"/>
              </w:rPr>
            </w:pPr>
          </w:p>
        </w:tc>
        <w:tc>
          <w:tcPr>
            <w:tcW w:w="82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0E2DECF7" w14:textId="77777777" w:rsidR="00054283" w:rsidRPr="00EA3A48" w:rsidRDefault="00054283" w:rsidP="00054283">
            <w:pPr>
              <w:rPr>
                <w:rFonts w:ascii="Times New Roman" w:hAnsi="Times New Roman"/>
              </w:rPr>
            </w:pPr>
            <w:r w:rsidRPr="00EA3A48">
              <w:rPr>
                <w:rFonts w:ascii="Times New Roman" w:hAnsi="Times New Roman"/>
              </w:rPr>
              <w:t xml:space="preserve">rodzina, obywatele oraz gospodarstwa domowe </w:t>
            </w:r>
          </w:p>
        </w:tc>
        <w:tc>
          <w:tcPr>
            <w:tcW w:w="3162" w:type="pct"/>
            <w:gridSpan w:val="20"/>
            <w:tcBorders>
              <w:top w:val="single" w:sz="4" w:space="0" w:color="auto"/>
              <w:left w:val="single" w:sz="4" w:space="0" w:color="auto"/>
              <w:bottom w:val="single" w:sz="4" w:space="0" w:color="auto"/>
              <w:right w:val="single" w:sz="4" w:space="0" w:color="auto"/>
            </w:tcBorders>
            <w:shd w:val="clear" w:color="auto" w:fill="FFFFFF"/>
            <w:hideMark/>
          </w:tcPr>
          <w:p w14:paraId="12E87A2D"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r>
      <w:tr w:rsidR="00054283" w:rsidRPr="00EA3A48" w14:paraId="7FE2AB4C" w14:textId="77777777" w:rsidTr="00EA3A48">
        <w:trPr>
          <w:trHeight w:val="142"/>
        </w:trPr>
        <w:tc>
          <w:tcPr>
            <w:tcW w:w="1012" w:type="pct"/>
            <w:tcBorders>
              <w:top w:val="single" w:sz="4" w:space="0" w:color="auto"/>
              <w:left w:val="single" w:sz="4" w:space="0" w:color="auto"/>
              <w:bottom w:val="single" w:sz="4" w:space="0" w:color="auto"/>
              <w:right w:val="single" w:sz="4" w:space="0" w:color="auto"/>
            </w:tcBorders>
            <w:shd w:val="clear" w:color="auto" w:fill="FFFFFF"/>
            <w:hideMark/>
          </w:tcPr>
          <w:p w14:paraId="58849A51" w14:textId="77777777" w:rsidR="00054283" w:rsidRPr="00EA3A48" w:rsidRDefault="00054283" w:rsidP="00054283">
            <w:pPr>
              <w:rPr>
                <w:rFonts w:ascii="Times New Roman" w:hAnsi="Times New Roman"/>
              </w:rPr>
            </w:pPr>
            <w:r w:rsidRPr="00EA3A48">
              <w:rPr>
                <w:rFonts w:ascii="Times New Roman" w:hAnsi="Times New Roman"/>
              </w:rPr>
              <w:t>Niemierzalne</w:t>
            </w:r>
          </w:p>
        </w:tc>
        <w:tc>
          <w:tcPr>
            <w:tcW w:w="826"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22106A4"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EA3A48">
              <w:rPr>
                <w:rFonts w:ascii="Times New Roman" w:hAnsi="Times New Roman"/>
              </w:rPr>
              <w:instrText xml:space="preserve"> FORMTEXT </w:instrText>
            </w:r>
            <w:r w:rsidRPr="00EA3A48">
              <w:rPr>
                <w:rFonts w:ascii="Times New Roman" w:hAnsi="Times New Roman"/>
              </w:rPr>
            </w:r>
            <w:r w:rsidRPr="00EA3A48">
              <w:rPr>
                <w:rFonts w:ascii="Times New Roman" w:hAnsi="Times New Roman"/>
              </w:rPr>
              <w:fldChar w:fldCharType="separate"/>
            </w:r>
            <w:r w:rsidRPr="00EA3A48">
              <w:rPr>
                <w:rFonts w:ascii="Times New Roman" w:hAnsi="Times New Roman"/>
              </w:rPr>
              <w:t>(dodaj/usuń)</w:t>
            </w:r>
            <w:r w:rsidRPr="00EA3A48">
              <w:rPr>
                <w:rFonts w:ascii="Times New Roman" w:hAnsi="Times New Roman"/>
              </w:rPr>
              <w:fldChar w:fldCharType="end"/>
            </w:r>
          </w:p>
        </w:tc>
        <w:tc>
          <w:tcPr>
            <w:tcW w:w="3162" w:type="pct"/>
            <w:gridSpan w:val="20"/>
            <w:tcBorders>
              <w:top w:val="single" w:sz="4" w:space="0" w:color="auto"/>
              <w:left w:val="single" w:sz="4" w:space="0" w:color="auto"/>
              <w:bottom w:val="single" w:sz="4" w:space="0" w:color="auto"/>
              <w:right w:val="single" w:sz="4" w:space="0" w:color="auto"/>
            </w:tcBorders>
            <w:shd w:val="clear" w:color="auto" w:fill="FFFFFF"/>
            <w:hideMark/>
          </w:tcPr>
          <w:p w14:paraId="7808AD06" w14:textId="77777777" w:rsidR="00054283" w:rsidRPr="00EA3A48" w:rsidRDefault="00054283" w:rsidP="00054283">
            <w:pPr>
              <w:rPr>
                <w:rFonts w:ascii="Times New Roman" w:hAnsi="Times New Roman"/>
              </w:rPr>
            </w:pPr>
            <w:r w:rsidRPr="00EA3A48">
              <w:rPr>
                <w:rFonts w:ascii="Times New Roman" w:hAnsi="Times New Roman"/>
              </w:rPr>
              <w:softHyphen/>
            </w:r>
            <w:r w:rsidRPr="00EA3A48">
              <w:rPr>
                <w:rFonts w:ascii="Times New Roman" w:hAnsi="Times New Roman"/>
              </w:rPr>
              <w:noBreakHyphen/>
            </w:r>
          </w:p>
        </w:tc>
      </w:tr>
      <w:tr w:rsidR="00054283" w:rsidRPr="00EA3A48" w14:paraId="4B4ADBEF" w14:textId="77777777" w:rsidTr="00EA3A48">
        <w:trPr>
          <w:trHeight w:val="983"/>
        </w:trPr>
        <w:tc>
          <w:tcPr>
            <w:tcW w:w="130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5D28702" w14:textId="77777777" w:rsidR="00054283" w:rsidRPr="00EA3A48" w:rsidRDefault="00054283" w:rsidP="00054283">
            <w:pPr>
              <w:rPr>
                <w:rFonts w:ascii="Times New Roman" w:hAnsi="Times New Roman"/>
              </w:rPr>
            </w:pPr>
            <w:r w:rsidRPr="00EA3A48">
              <w:rPr>
                <w:rFonts w:ascii="Times New Roman" w:hAnsi="Times New Roman"/>
              </w:rPr>
              <w:t xml:space="preserve">Dodatkowe informacje, w tym wskazanie źródeł danych i przyjętych do obliczeń założeń </w:t>
            </w:r>
          </w:p>
        </w:tc>
        <w:tc>
          <w:tcPr>
            <w:tcW w:w="3694" w:type="pct"/>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14:paraId="68923011" w14:textId="77777777" w:rsidR="00054283" w:rsidRPr="00EA3A48" w:rsidRDefault="00054283" w:rsidP="00CF1CA9">
            <w:pPr>
              <w:jc w:val="both"/>
              <w:rPr>
                <w:rFonts w:ascii="Times New Roman" w:hAnsi="Times New Roman"/>
              </w:rPr>
            </w:pPr>
            <w:r w:rsidRPr="00EA3A48">
              <w:rPr>
                <w:rFonts w:ascii="Times New Roman" w:hAnsi="Times New Roman"/>
              </w:rPr>
              <w:t>Projektowane rozporządzenie samoistnie nie rodzi skutków w sferze konkurencyjności gospodarki i przedsiębiorczości, ani nie oddziałuje na kondycję ekonomiczną przedsiębiorców oraz rodzin, obywateli i gospodarstw domowych.</w:t>
            </w:r>
          </w:p>
        </w:tc>
      </w:tr>
      <w:tr w:rsidR="00054283" w:rsidRPr="00EA3A48" w14:paraId="7C4E3760" w14:textId="77777777" w:rsidTr="00EA3A48">
        <w:trPr>
          <w:trHeight w:val="342"/>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vAlign w:val="center"/>
            <w:hideMark/>
          </w:tcPr>
          <w:p w14:paraId="11E43EE9"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Zmiana obciążeń regulacyjnych (w tym obowiązków informacyjnych) wynikających z projektu</w:t>
            </w:r>
          </w:p>
        </w:tc>
      </w:tr>
      <w:tr w:rsidR="00054283" w:rsidRPr="00EA3A48" w14:paraId="62AB1A30" w14:textId="77777777" w:rsidTr="00EA3A48">
        <w:trPr>
          <w:trHeight w:val="151"/>
        </w:trPr>
        <w:tc>
          <w:tcPr>
            <w:tcW w:w="5000" w:type="pct"/>
            <w:gridSpan w:val="25"/>
            <w:tcBorders>
              <w:top w:val="single" w:sz="4" w:space="0" w:color="auto"/>
              <w:left w:val="single" w:sz="4" w:space="0" w:color="auto"/>
              <w:bottom w:val="single" w:sz="4" w:space="0" w:color="auto"/>
              <w:right w:val="single" w:sz="4" w:space="0" w:color="auto"/>
            </w:tcBorders>
            <w:shd w:val="clear" w:color="auto" w:fill="FFFFFF"/>
            <w:hideMark/>
          </w:tcPr>
          <w:p w14:paraId="5FAF49B2"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
                  <w:enabled/>
                  <w:calcOnExit w:val="0"/>
                  <w:checkBox>
                    <w:sizeAuto/>
                    <w:default w:val="1"/>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nie dotyczy</w:t>
            </w:r>
          </w:p>
        </w:tc>
      </w:tr>
      <w:tr w:rsidR="00054283" w:rsidRPr="00EA3A48" w14:paraId="5321912B" w14:textId="77777777" w:rsidTr="00EA3A48">
        <w:trPr>
          <w:trHeight w:val="946"/>
        </w:trPr>
        <w:tc>
          <w:tcPr>
            <w:tcW w:w="2159"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59188C30" w14:textId="77777777" w:rsidR="00054283" w:rsidRPr="00EA3A48" w:rsidRDefault="00054283" w:rsidP="00054283">
            <w:pPr>
              <w:rPr>
                <w:rFonts w:ascii="Times New Roman" w:hAnsi="Times New Roman"/>
              </w:rPr>
            </w:pPr>
            <w:r w:rsidRPr="00EA3A48">
              <w:rPr>
                <w:rFonts w:ascii="Times New Roman" w:hAnsi="Times New Roman"/>
              </w:rPr>
              <w:t>Wprowadzane są obciążenia poza bezwzględnie wymaganymi przez UE (szczegóły w odwróconej tabeli zgodności).</w:t>
            </w:r>
          </w:p>
        </w:tc>
        <w:tc>
          <w:tcPr>
            <w:tcW w:w="2841" w:type="pct"/>
            <w:gridSpan w:val="16"/>
            <w:tcBorders>
              <w:top w:val="single" w:sz="4" w:space="0" w:color="auto"/>
              <w:left w:val="single" w:sz="4" w:space="0" w:color="auto"/>
              <w:bottom w:val="single" w:sz="4" w:space="0" w:color="auto"/>
              <w:right w:val="single" w:sz="4" w:space="0" w:color="auto"/>
            </w:tcBorders>
            <w:shd w:val="clear" w:color="auto" w:fill="FFFFFF"/>
            <w:hideMark/>
          </w:tcPr>
          <w:p w14:paraId="1DC6E4BB"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tak</w:t>
            </w:r>
          </w:p>
          <w:p w14:paraId="7241A4DC"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nie</w:t>
            </w:r>
          </w:p>
          <w:p w14:paraId="5B5E7E56"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
                  <w:enabled/>
                  <w:calcOnExit w:val="0"/>
                  <w:checkBox>
                    <w:sizeAuto/>
                    <w:default w:val="1"/>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nie dotyczy</w:t>
            </w:r>
          </w:p>
        </w:tc>
      </w:tr>
      <w:tr w:rsidR="00054283" w:rsidRPr="00EA3A48" w14:paraId="1F60F74F" w14:textId="77777777" w:rsidTr="00EA3A48">
        <w:trPr>
          <w:trHeight w:val="1245"/>
        </w:trPr>
        <w:tc>
          <w:tcPr>
            <w:tcW w:w="2159"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49CAF5FD"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zmniejszenie liczby dokumentów </w:t>
            </w:r>
          </w:p>
          <w:p w14:paraId="0A4BBCCF"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zmniejszenie liczby procedur</w:t>
            </w:r>
          </w:p>
          <w:p w14:paraId="16971922"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skrócenie czasu na załatwienie sprawy</w:t>
            </w:r>
          </w:p>
          <w:p w14:paraId="3DABEF37"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inne: </w:t>
            </w:r>
            <w:r w:rsidRPr="00EA3A48">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EA3A48">
              <w:rPr>
                <w:rFonts w:ascii="Times New Roman" w:hAnsi="Times New Roman"/>
              </w:rPr>
              <w:instrText xml:space="preserve"> FORMTEXT </w:instrText>
            </w:r>
            <w:r w:rsidRPr="00EA3A48">
              <w:rPr>
                <w:rFonts w:ascii="Times New Roman" w:hAnsi="Times New Roman"/>
              </w:rPr>
            </w:r>
            <w:r w:rsidRPr="00EA3A48">
              <w:rPr>
                <w:rFonts w:ascii="Times New Roman" w:hAnsi="Times New Roman"/>
              </w:rPr>
              <w:fldChar w:fldCharType="separate"/>
            </w:r>
            <w:r w:rsidRPr="00EA3A48">
              <w:rPr>
                <w:rFonts w:ascii="Times New Roman" w:hAnsi="Times New Roman"/>
              </w:rPr>
              <w:t> </w:t>
            </w:r>
            <w:r w:rsidRPr="00EA3A48">
              <w:rPr>
                <w:rFonts w:ascii="Times New Roman" w:hAnsi="Times New Roman"/>
              </w:rPr>
              <w:t> </w:t>
            </w:r>
            <w:r w:rsidRPr="00EA3A48">
              <w:rPr>
                <w:rFonts w:ascii="Times New Roman" w:hAnsi="Times New Roman"/>
              </w:rPr>
              <w:t> </w:t>
            </w:r>
            <w:r w:rsidRPr="00EA3A48">
              <w:rPr>
                <w:rFonts w:ascii="Times New Roman" w:hAnsi="Times New Roman"/>
              </w:rPr>
              <w:t> </w:t>
            </w:r>
            <w:r w:rsidRPr="00EA3A48">
              <w:rPr>
                <w:rFonts w:ascii="Times New Roman" w:hAnsi="Times New Roman"/>
              </w:rPr>
              <w:t> </w:t>
            </w:r>
            <w:r w:rsidRPr="00EA3A48">
              <w:rPr>
                <w:rFonts w:ascii="Times New Roman" w:hAnsi="Times New Roman"/>
              </w:rPr>
              <w:fldChar w:fldCharType="end"/>
            </w:r>
          </w:p>
        </w:tc>
        <w:tc>
          <w:tcPr>
            <w:tcW w:w="2841" w:type="pct"/>
            <w:gridSpan w:val="16"/>
            <w:tcBorders>
              <w:top w:val="single" w:sz="4" w:space="0" w:color="auto"/>
              <w:left w:val="single" w:sz="4" w:space="0" w:color="auto"/>
              <w:bottom w:val="single" w:sz="4" w:space="0" w:color="auto"/>
              <w:right w:val="single" w:sz="4" w:space="0" w:color="auto"/>
            </w:tcBorders>
            <w:shd w:val="clear" w:color="auto" w:fill="FFFFFF"/>
            <w:hideMark/>
          </w:tcPr>
          <w:p w14:paraId="0804DDDC"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zwiększenie liczby dokumentów</w:t>
            </w:r>
          </w:p>
          <w:p w14:paraId="3DC00256"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zwiększenie liczby procedur</w:t>
            </w:r>
          </w:p>
          <w:p w14:paraId="0A2666AD"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wydłużenie czasu na załatwienie sprawy</w:t>
            </w:r>
          </w:p>
          <w:p w14:paraId="7E3DAE9F"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inne: </w:t>
            </w:r>
            <w:r w:rsidRPr="00EA3A48">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EA3A48">
              <w:rPr>
                <w:rFonts w:ascii="Times New Roman" w:hAnsi="Times New Roman"/>
              </w:rPr>
              <w:instrText xml:space="preserve"> FORMTEXT </w:instrText>
            </w:r>
            <w:r w:rsidRPr="00EA3A48">
              <w:rPr>
                <w:rFonts w:ascii="Times New Roman" w:hAnsi="Times New Roman"/>
              </w:rPr>
            </w:r>
            <w:r w:rsidRPr="00EA3A48">
              <w:rPr>
                <w:rFonts w:ascii="Times New Roman" w:hAnsi="Times New Roman"/>
              </w:rPr>
              <w:fldChar w:fldCharType="separate"/>
            </w:r>
            <w:r w:rsidRPr="00EA3A48">
              <w:rPr>
                <w:rFonts w:ascii="Times New Roman" w:hAnsi="Times New Roman"/>
              </w:rPr>
              <w:t> </w:t>
            </w:r>
            <w:r w:rsidRPr="00EA3A48">
              <w:rPr>
                <w:rFonts w:ascii="Times New Roman" w:hAnsi="Times New Roman"/>
              </w:rPr>
              <w:t> </w:t>
            </w:r>
            <w:r w:rsidRPr="00EA3A48">
              <w:rPr>
                <w:rFonts w:ascii="Times New Roman" w:hAnsi="Times New Roman"/>
              </w:rPr>
              <w:t> </w:t>
            </w:r>
            <w:r w:rsidRPr="00EA3A48">
              <w:rPr>
                <w:rFonts w:ascii="Times New Roman" w:hAnsi="Times New Roman"/>
              </w:rPr>
              <w:t> </w:t>
            </w:r>
            <w:r w:rsidRPr="00EA3A48">
              <w:rPr>
                <w:rFonts w:ascii="Times New Roman" w:hAnsi="Times New Roman"/>
              </w:rPr>
              <w:t> </w:t>
            </w:r>
            <w:r w:rsidRPr="00EA3A48">
              <w:rPr>
                <w:rFonts w:ascii="Times New Roman" w:hAnsi="Times New Roman"/>
              </w:rPr>
              <w:fldChar w:fldCharType="end"/>
            </w:r>
          </w:p>
        </w:tc>
      </w:tr>
      <w:tr w:rsidR="00054283" w:rsidRPr="00EA3A48" w14:paraId="4C302DB5" w14:textId="77777777" w:rsidTr="00EA3A48">
        <w:trPr>
          <w:trHeight w:val="870"/>
        </w:trPr>
        <w:tc>
          <w:tcPr>
            <w:tcW w:w="2159" w:type="pct"/>
            <w:gridSpan w:val="9"/>
            <w:tcBorders>
              <w:top w:val="single" w:sz="4" w:space="0" w:color="auto"/>
              <w:left w:val="single" w:sz="4" w:space="0" w:color="auto"/>
              <w:bottom w:val="single" w:sz="4" w:space="0" w:color="auto"/>
              <w:right w:val="single" w:sz="4" w:space="0" w:color="auto"/>
            </w:tcBorders>
            <w:shd w:val="clear" w:color="auto" w:fill="FFFFFF"/>
            <w:hideMark/>
          </w:tcPr>
          <w:p w14:paraId="65FC5AC1" w14:textId="77777777" w:rsidR="00054283" w:rsidRPr="00EA3A48" w:rsidRDefault="00054283" w:rsidP="00054283">
            <w:pPr>
              <w:rPr>
                <w:rFonts w:ascii="Times New Roman" w:hAnsi="Times New Roman"/>
              </w:rPr>
            </w:pPr>
            <w:r w:rsidRPr="00EA3A48">
              <w:rPr>
                <w:rFonts w:ascii="Times New Roman" w:hAnsi="Times New Roman"/>
              </w:rPr>
              <w:t xml:space="preserve">Wprowadzane obciążenia są przystosowane do ich elektronizacji. </w:t>
            </w:r>
          </w:p>
        </w:tc>
        <w:tc>
          <w:tcPr>
            <w:tcW w:w="2841" w:type="pct"/>
            <w:gridSpan w:val="16"/>
            <w:tcBorders>
              <w:top w:val="single" w:sz="4" w:space="0" w:color="auto"/>
              <w:left w:val="single" w:sz="4" w:space="0" w:color="auto"/>
              <w:bottom w:val="single" w:sz="4" w:space="0" w:color="auto"/>
              <w:right w:val="single" w:sz="4" w:space="0" w:color="auto"/>
            </w:tcBorders>
            <w:shd w:val="clear" w:color="auto" w:fill="FFFFFF"/>
            <w:hideMark/>
          </w:tcPr>
          <w:p w14:paraId="1D327BC7"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tak</w:t>
            </w:r>
          </w:p>
          <w:p w14:paraId="34C336B8"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nie</w:t>
            </w:r>
          </w:p>
          <w:p w14:paraId="4016F7E0" w14:textId="77777777" w:rsidR="00054283" w:rsidRPr="00EA3A48" w:rsidRDefault="00054283" w:rsidP="00054283">
            <w:pPr>
              <w:rPr>
                <w:rFonts w:ascii="Times New Roman" w:hAnsi="Times New Roman"/>
              </w:rPr>
            </w:pPr>
            <w:r w:rsidRPr="00EA3A48">
              <w:rPr>
                <w:rFonts w:ascii="Times New Roman" w:hAnsi="Times New Roman"/>
              </w:rPr>
              <w:lastRenderedPageBreak/>
              <w:fldChar w:fldCharType="begin">
                <w:ffData>
                  <w:name w:val=""/>
                  <w:enabled/>
                  <w:calcOnExit w:val="0"/>
                  <w:checkBox>
                    <w:sizeAuto/>
                    <w:default w:val="1"/>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nie dotyczy</w:t>
            </w:r>
          </w:p>
        </w:tc>
      </w:tr>
      <w:tr w:rsidR="00054283" w:rsidRPr="00EA3A48" w14:paraId="5D63861F" w14:textId="77777777" w:rsidTr="00EA3A48">
        <w:trPr>
          <w:trHeight w:val="343"/>
        </w:trPr>
        <w:tc>
          <w:tcPr>
            <w:tcW w:w="5000" w:type="pct"/>
            <w:gridSpan w:val="25"/>
            <w:tcBorders>
              <w:top w:val="single" w:sz="4" w:space="0" w:color="auto"/>
              <w:left w:val="single" w:sz="4" w:space="0" w:color="auto"/>
              <w:bottom w:val="single" w:sz="4" w:space="0" w:color="auto"/>
              <w:right w:val="single" w:sz="4" w:space="0" w:color="auto"/>
            </w:tcBorders>
            <w:shd w:val="clear" w:color="auto" w:fill="FFFFFF"/>
            <w:hideMark/>
          </w:tcPr>
          <w:p w14:paraId="6F5650B8" w14:textId="77777777" w:rsidR="00054283" w:rsidRPr="00EA3A48" w:rsidRDefault="00054283" w:rsidP="00CF1CA9">
            <w:pPr>
              <w:jc w:val="both"/>
              <w:rPr>
                <w:rFonts w:ascii="Times New Roman" w:hAnsi="Times New Roman"/>
              </w:rPr>
            </w:pPr>
            <w:r w:rsidRPr="00EA3A48">
              <w:rPr>
                <w:rFonts w:ascii="Times New Roman" w:hAnsi="Times New Roman"/>
              </w:rPr>
              <w:lastRenderedPageBreak/>
              <w:t>Komentarz: projektowane rozporządzenie jest neutralne w kontekście otoczenia regulacyjnego funkcjonowania rynku telekomunikacyjnego.</w:t>
            </w:r>
          </w:p>
        </w:tc>
      </w:tr>
      <w:tr w:rsidR="00054283" w:rsidRPr="00EA3A48" w14:paraId="543AA35F"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hideMark/>
          </w:tcPr>
          <w:p w14:paraId="4E1D4707"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 xml:space="preserve">Wpływ na rynek pracy </w:t>
            </w:r>
          </w:p>
        </w:tc>
      </w:tr>
      <w:tr w:rsidR="00054283" w:rsidRPr="00EA3A48" w14:paraId="018DD345"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hideMark/>
          </w:tcPr>
          <w:p w14:paraId="689A4675" w14:textId="77777777" w:rsidR="00054283" w:rsidRPr="00EA3A48" w:rsidRDefault="00054283" w:rsidP="00054283">
            <w:pPr>
              <w:rPr>
                <w:rFonts w:ascii="Times New Roman" w:hAnsi="Times New Roman"/>
              </w:rPr>
            </w:pPr>
            <w:r w:rsidRPr="00EA3A48">
              <w:rPr>
                <w:rFonts w:ascii="Times New Roman" w:hAnsi="Times New Roman"/>
              </w:rPr>
              <w:t>Nie dotyczy.</w:t>
            </w:r>
          </w:p>
        </w:tc>
      </w:tr>
      <w:tr w:rsidR="00054283" w:rsidRPr="00EA3A48" w14:paraId="37603BB5"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hideMark/>
          </w:tcPr>
          <w:p w14:paraId="38EEAC99"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Wpływ na pozostałe obszary</w:t>
            </w:r>
          </w:p>
        </w:tc>
      </w:tr>
      <w:tr w:rsidR="00054283" w:rsidRPr="00EA3A48" w14:paraId="07882CEE" w14:textId="77777777" w:rsidTr="00EA3A48">
        <w:trPr>
          <w:trHeight w:val="1031"/>
        </w:trPr>
        <w:tc>
          <w:tcPr>
            <w:tcW w:w="158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1DF50B2"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środowisko naturalne</w:t>
            </w:r>
          </w:p>
          <w:p w14:paraId="6F276A25"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sytuacja i rozwój regionalny</w:t>
            </w:r>
          </w:p>
          <w:p w14:paraId="561FF119"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sądy powszechne, administracyjne lub wojskowe</w:t>
            </w:r>
          </w:p>
        </w:tc>
        <w:tc>
          <w:tcPr>
            <w:tcW w:w="1542" w:type="pct"/>
            <w:gridSpan w:val="12"/>
            <w:tcBorders>
              <w:top w:val="single" w:sz="4" w:space="0" w:color="auto"/>
              <w:left w:val="single" w:sz="4" w:space="0" w:color="auto"/>
              <w:bottom w:val="single" w:sz="4" w:space="0" w:color="auto"/>
              <w:right w:val="single" w:sz="4" w:space="0" w:color="auto"/>
            </w:tcBorders>
            <w:shd w:val="clear" w:color="auto" w:fill="FFFFFF"/>
            <w:hideMark/>
          </w:tcPr>
          <w:p w14:paraId="22712CF7"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demografia</w:t>
            </w:r>
          </w:p>
          <w:p w14:paraId="6AD6D43F"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mienie państwowe</w:t>
            </w:r>
          </w:p>
        </w:tc>
        <w:tc>
          <w:tcPr>
            <w:tcW w:w="1869" w:type="pct"/>
            <w:gridSpan w:val="10"/>
            <w:tcBorders>
              <w:top w:val="single" w:sz="4" w:space="0" w:color="auto"/>
              <w:left w:val="single" w:sz="4" w:space="0" w:color="auto"/>
              <w:bottom w:val="single" w:sz="4" w:space="0" w:color="auto"/>
              <w:right w:val="single" w:sz="4" w:space="0" w:color="auto"/>
            </w:tcBorders>
            <w:shd w:val="clear" w:color="auto" w:fill="FFFFFF"/>
            <w:hideMark/>
          </w:tcPr>
          <w:p w14:paraId="4E9970E4"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
                  <w:enabled/>
                  <w:calcOnExit w:val="0"/>
                  <w:checkBox>
                    <w:sizeAuto/>
                    <w:default w:val="1"/>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informatyzacja</w:t>
            </w:r>
          </w:p>
          <w:p w14:paraId="6F8CCC58" w14:textId="77777777" w:rsidR="00054283" w:rsidRPr="00EA3A48" w:rsidRDefault="00054283" w:rsidP="00054283">
            <w:pPr>
              <w:rPr>
                <w:rFonts w:ascii="Times New Roman" w:hAnsi="Times New Roman"/>
              </w:rPr>
            </w:pPr>
            <w:r w:rsidRPr="00EA3A48">
              <w:rPr>
                <w:rFonts w:ascii="Times New Roman" w:hAnsi="Times New Roman"/>
              </w:rPr>
              <w:fldChar w:fldCharType="begin">
                <w:ffData>
                  <w:name w:val="Wybór1"/>
                  <w:enabled/>
                  <w:calcOnExit w:val="0"/>
                  <w:checkBox>
                    <w:sizeAuto/>
                    <w:default w:val="0"/>
                  </w:checkBox>
                </w:ffData>
              </w:fldChar>
            </w:r>
            <w:r w:rsidRPr="00EA3A48">
              <w:rPr>
                <w:rFonts w:ascii="Times New Roman" w:hAnsi="Times New Roman"/>
              </w:rPr>
              <w:instrText xml:space="preserve"> FORMCHECKBOX </w:instrText>
            </w:r>
            <w:r w:rsidR="00000000">
              <w:rPr>
                <w:rFonts w:ascii="Times New Roman" w:hAnsi="Times New Roman"/>
              </w:rPr>
            </w:r>
            <w:r w:rsidR="00000000">
              <w:rPr>
                <w:rFonts w:ascii="Times New Roman" w:hAnsi="Times New Roman"/>
              </w:rPr>
              <w:fldChar w:fldCharType="separate"/>
            </w:r>
            <w:r w:rsidRPr="00EA3A48">
              <w:rPr>
                <w:rFonts w:ascii="Times New Roman" w:hAnsi="Times New Roman"/>
              </w:rPr>
              <w:fldChar w:fldCharType="end"/>
            </w:r>
            <w:r w:rsidRPr="00EA3A48">
              <w:rPr>
                <w:rFonts w:ascii="Times New Roman" w:hAnsi="Times New Roman"/>
              </w:rPr>
              <w:t xml:space="preserve"> zdrowie</w:t>
            </w:r>
          </w:p>
        </w:tc>
      </w:tr>
      <w:tr w:rsidR="00054283" w:rsidRPr="00EA3A48" w14:paraId="4CDB47B0" w14:textId="77777777" w:rsidTr="00EA3A48">
        <w:trPr>
          <w:trHeight w:val="274"/>
        </w:trPr>
        <w:tc>
          <w:tcPr>
            <w:tcW w:w="130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305BBD" w14:textId="77777777" w:rsidR="00054283" w:rsidRPr="00EA3A48" w:rsidRDefault="00054283" w:rsidP="00054283">
            <w:pPr>
              <w:rPr>
                <w:rFonts w:ascii="Times New Roman" w:hAnsi="Times New Roman"/>
              </w:rPr>
            </w:pPr>
            <w:r w:rsidRPr="00EA3A48">
              <w:rPr>
                <w:rFonts w:ascii="Times New Roman" w:hAnsi="Times New Roman"/>
              </w:rPr>
              <w:t>Omówienie wpływu</w:t>
            </w:r>
          </w:p>
        </w:tc>
        <w:tc>
          <w:tcPr>
            <w:tcW w:w="3694" w:type="pct"/>
            <w:gridSpan w:val="23"/>
            <w:tcBorders>
              <w:top w:val="single" w:sz="4" w:space="0" w:color="auto"/>
              <w:left w:val="single" w:sz="4" w:space="0" w:color="auto"/>
              <w:bottom w:val="single" w:sz="4" w:space="0" w:color="auto"/>
              <w:right w:val="single" w:sz="4" w:space="0" w:color="auto"/>
            </w:tcBorders>
            <w:shd w:val="clear" w:color="auto" w:fill="FFFFFF"/>
            <w:vAlign w:val="center"/>
            <w:hideMark/>
          </w:tcPr>
          <w:p w14:paraId="703C1AC1" w14:textId="77777777" w:rsidR="00054283" w:rsidRPr="00EA3A48" w:rsidRDefault="00054283" w:rsidP="00CF1CA9">
            <w:pPr>
              <w:jc w:val="both"/>
              <w:rPr>
                <w:rFonts w:ascii="Times New Roman" w:hAnsi="Times New Roman"/>
              </w:rPr>
            </w:pPr>
            <w:r w:rsidRPr="00EA3A48">
              <w:rPr>
                <w:rFonts w:ascii="Times New Roman" w:hAnsi="Times New Roman"/>
              </w:rPr>
              <w:t xml:space="preserve">Projektowane rozporządzenie określa warunki ubiegania się </w:t>
            </w:r>
            <w:r w:rsidRPr="00EA3A48">
              <w:rPr>
                <w:rFonts w:ascii="Times New Roman" w:hAnsi="Times New Roman"/>
              </w:rPr>
              <w:br/>
              <w:t>o wsparcie na projekty budowy sieci szerokopasmowych w ramach FERC.</w:t>
            </w:r>
          </w:p>
        </w:tc>
      </w:tr>
      <w:tr w:rsidR="00054283" w:rsidRPr="00EA3A48" w14:paraId="7F145C5C"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hideMark/>
          </w:tcPr>
          <w:p w14:paraId="135A023B"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Planowane wykonanie przepisów aktu prawnego</w:t>
            </w:r>
          </w:p>
        </w:tc>
      </w:tr>
      <w:tr w:rsidR="00054283" w:rsidRPr="00EA3A48" w14:paraId="5E8D24AB"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FFFFFF"/>
            <w:hideMark/>
          </w:tcPr>
          <w:p w14:paraId="4B2827D6" w14:textId="37138402" w:rsidR="00054283" w:rsidRPr="00EA3A48" w:rsidRDefault="00054283" w:rsidP="00054283">
            <w:pPr>
              <w:rPr>
                <w:rFonts w:ascii="Times New Roman" w:hAnsi="Times New Roman"/>
              </w:rPr>
            </w:pPr>
            <w:r w:rsidRPr="00EA3A48">
              <w:rPr>
                <w:rFonts w:ascii="Times New Roman" w:hAnsi="Times New Roman"/>
              </w:rPr>
              <w:t xml:space="preserve">Projektowane rozporządzenie wejdzie w życie </w:t>
            </w:r>
            <w:r w:rsidR="00783C09">
              <w:rPr>
                <w:rFonts w:ascii="Times New Roman" w:hAnsi="Times New Roman"/>
              </w:rPr>
              <w:t xml:space="preserve">z dniem </w:t>
            </w:r>
            <w:r w:rsidRPr="00EA3A48">
              <w:rPr>
                <w:rFonts w:ascii="Times New Roman" w:hAnsi="Times New Roman"/>
              </w:rPr>
              <w:t>30 grudnia 2023 r.</w:t>
            </w:r>
          </w:p>
        </w:tc>
      </w:tr>
      <w:tr w:rsidR="00054283" w:rsidRPr="00EA3A48" w14:paraId="7A280C4E"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hideMark/>
          </w:tcPr>
          <w:p w14:paraId="67C48B7C"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W jaki sposób i kiedy nastąpi ewaluacja efektów projektu oraz jakie mierniki zostaną zastosowane?</w:t>
            </w:r>
          </w:p>
        </w:tc>
      </w:tr>
      <w:tr w:rsidR="00054283" w:rsidRPr="00EA3A48" w14:paraId="08D7DAB8"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FFFFFF"/>
            <w:hideMark/>
          </w:tcPr>
          <w:p w14:paraId="6D6CFAA1" w14:textId="77777777" w:rsidR="00054283" w:rsidRPr="00EA3A48" w:rsidRDefault="00054283" w:rsidP="00CF1CA9">
            <w:pPr>
              <w:jc w:val="both"/>
              <w:rPr>
                <w:rFonts w:ascii="Times New Roman" w:hAnsi="Times New Roman"/>
              </w:rPr>
            </w:pPr>
            <w:r w:rsidRPr="00EA3A48">
              <w:rPr>
                <w:rFonts w:ascii="Times New Roman" w:hAnsi="Times New Roman"/>
              </w:rPr>
              <w:t>Rozporządzenie zostanie poddane ewaluacji zgodnie z art. 1 ust. 2 rozporządzenia Komisji (UE) nr 651/2014, w oparciu o zgłoszony i zaakceptowany przez Komisję Europejską plan ewaluacji.</w:t>
            </w:r>
          </w:p>
        </w:tc>
      </w:tr>
      <w:tr w:rsidR="00054283" w:rsidRPr="00EA3A48" w14:paraId="649C49B4"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99CCFF"/>
            <w:hideMark/>
          </w:tcPr>
          <w:p w14:paraId="5BEE6B6E" w14:textId="77777777" w:rsidR="00054283" w:rsidRPr="00EA3A48" w:rsidRDefault="00054283" w:rsidP="00054283">
            <w:pPr>
              <w:rPr>
                <w:rStyle w:val="Ppogrubienie"/>
                <w:rFonts w:ascii="Times New Roman" w:hAnsi="Times New Roman"/>
              </w:rPr>
            </w:pPr>
            <w:r w:rsidRPr="00EA3A48">
              <w:rPr>
                <w:rStyle w:val="Ppogrubienie"/>
                <w:rFonts w:ascii="Times New Roman" w:hAnsi="Times New Roman"/>
              </w:rPr>
              <w:t xml:space="preserve">Załączniki (istotne dokumenty źródłowe, badania, analizy itp.) </w:t>
            </w:r>
          </w:p>
        </w:tc>
      </w:tr>
      <w:tr w:rsidR="00054283" w:rsidRPr="00EA3A48" w14:paraId="3C25C254" w14:textId="77777777" w:rsidTr="00EA3A48">
        <w:trPr>
          <w:trHeight w:val="142"/>
        </w:trPr>
        <w:tc>
          <w:tcPr>
            <w:tcW w:w="5000" w:type="pct"/>
            <w:gridSpan w:val="25"/>
            <w:tcBorders>
              <w:top w:val="single" w:sz="4" w:space="0" w:color="auto"/>
              <w:left w:val="single" w:sz="4" w:space="0" w:color="auto"/>
              <w:bottom w:val="single" w:sz="4" w:space="0" w:color="auto"/>
              <w:right w:val="single" w:sz="4" w:space="0" w:color="auto"/>
            </w:tcBorders>
            <w:shd w:val="clear" w:color="auto" w:fill="FFFFFF"/>
            <w:hideMark/>
          </w:tcPr>
          <w:p w14:paraId="5AC46A10" w14:textId="77777777" w:rsidR="00054283" w:rsidRPr="00EA3A48" w:rsidRDefault="00054283" w:rsidP="00054283">
            <w:pPr>
              <w:rPr>
                <w:rFonts w:ascii="Times New Roman" w:hAnsi="Times New Roman"/>
              </w:rPr>
            </w:pPr>
            <w:r w:rsidRPr="00EA3A48">
              <w:rPr>
                <w:rFonts w:ascii="Times New Roman" w:hAnsi="Times New Roman"/>
              </w:rPr>
              <w:t>Brak załączników.</w:t>
            </w:r>
          </w:p>
        </w:tc>
      </w:tr>
    </w:tbl>
    <w:p w14:paraId="0F9CD42E" w14:textId="77777777" w:rsidR="00261A16" w:rsidRPr="00EA3A48" w:rsidRDefault="00261A16" w:rsidP="003E6DF5">
      <w:pPr>
        <w:rPr>
          <w:rFonts w:ascii="Times New Roman" w:hAnsi="Times New Roman"/>
        </w:rPr>
      </w:pPr>
    </w:p>
    <w:sectPr w:rsidR="00261A16" w:rsidRPr="00EA3A48"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211D" w14:textId="77777777" w:rsidR="004F1AFD" w:rsidRDefault="004F1AFD">
      <w:r>
        <w:separator/>
      </w:r>
    </w:p>
  </w:endnote>
  <w:endnote w:type="continuationSeparator" w:id="0">
    <w:p w14:paraId="1DCE4FF0" w14:textId="77777777" w:rsidR="004F1AFD" w:rsidRDefault="004F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0CAA8" w14:textId="77777777" w:rsidR="004F1AFD" w:rsidRDefault="004F1AFD">
      <w:r>
        <w:separator/>
      </w:r>
    </w:p>
  </w:footnote>
  <w:footnote w:type="continuationSeparator" w:id="0">
    <w:p w14:paraId="1BBB028F" w14:textId="77777777" w:rsidR="004F1AFD" w:rsidRDefault="004F1AFD">
      <w:r>
        <w:continuationSeparator/>
      </w:r>
    </w:p>
  </w:footnote>
  <w:footnote w:id="1">
    <w:p w14:paraId="39EC088F" w14:textId="77777777" w:rsidR="00FA3FB5" w:rsidRDefault="00FA3FB5" w:rsidP="00054283">
      <w:pPr>
        <w:pStyle w:val="ODNONIKtreodnonika"/>
      </w:pPr>
      <w:r>
        <w:rPr>
          <w:rStyle w:val="IGindeksgrny"/>
        </w:rPr>
        <w:t>1)</w:t>
      </w:r>
      <w:r>
        <w:rPr>
          <w:rStyle w:val="IGindeksgrny"/>
        </w:rPr>
        <w:tab/>
      </w:r>
      <w:r>
        <w:t>Minister Cyfryzacji kieruje działem administracji rządowej – informatyzacja, na podstawie § 1 ust. 2 rozporządzenia Prezesa Rady Ministrów z dnia 26 kwietnia 2023 r. r. w sprawie szczegółowego zakresu działania Ministra Cyfryzacji (Dz. U. poz. 792).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5E64" w14:textId="77777777" w:rsidR="00FA3FB5" w:rsidRPr="00B371CC" w:rsidRDefault="00FA3FB5" w:rsidP="00B371CC">
    <w:pPr>
      <w:pStyle w:val="Nagwek"/>
      <w:jc w:val="center"/>
    </w:pPr>
    <w:r>
      <w:t xml:space="preserve">– </w:t>
    </w:r>
    <w:r>
      <w:fldChar w:fldCharType="begin"/>
    </w:r>
    <w:r>
      <w:instrText xml:space="preserve"> PAGE  \* MERGEFORMAT </w:instrText>
    </w:r>
    <w:r>
      <w:fldChar w:fldCharType="separate"/>
    </w:r>
    <w:r w:rsidR="005721E3">
      <w:rPr>
        <w:noProof/>
      </w:rPr>
      <w:t>12</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1967DF"/>
    <w:multiLevelType w:val="hybridMultilevel"/>
    <w:tmpl w:val="29782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2A41E7"/>
    <w:multiLevelType w:val="hybridMultilevel"/>
    <w:tmpl w:val="7E8AF186"/>
    <w:lvl w:ilvl="0" w:tplc="680E46FE">
      <w:start w:val="1"/>
      <w:numFmt w:val="decimal"/>
      <w:lvlText w:val="%1."/>
      <w:lvlJc w:val="left"/>
      <w:pPr>
        <w:tabs>
          <w:tab w:val="num" w:pos="360"/>
        </w:tabs>
        <w:ind w:left="360" w:hanging="360"/>
      </w:pPr>
      <w:rPr>
        <w:b/>
      </w:rPr>
    </w:lvl>
    <w:lvl w:ilvl="1" w:tplc="5980DEF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4"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7" w15:restartNumberingAfterBreak="0">
    <w:nsid w:val="72474C99"/>
    <w:multiLevelType w:val="hybridMultilevel"/>
    <w:tmpl w:val="860ACA3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32296405">
    <w:abstractNumId w:val="24"/>
  </w:num>
  <w:num w:numId="2" w16cid:durableId="2047757486">
    <w:abstractNumId w:val="24"/>
  </w:num>
  <w:num w:numId="3" w16cid:durableId="1175651607">
    <w:abstractNumId w:val="19"/>
  </w:num>
  <w:num w:numId="4" w16cid:durableId="1581478278">
    <w:abstractNumId w:val="19"/>
  </w:num>
  <w:num w:numId="5" w16cid:durableId="1158226078">
    <w:abstractNumId w:val="38"/>
  </w:num>
  <w:num w:numId="6" w16cid:durableId="22757598">
    <w:abstractNumId w:val="33"/>
  </w:num>
  <w:num w:numId="7" w16cid:durableId="738139705">
    <w:abstractNumId w:val="38"/>
  </w:num>
  <w:num w:numId="8" w16cid:durableId="2144958304">
    <w:abstractNumId w:val="33"/>
  </w:num>
  <w:num w:numId="9" w16cid:durableId="827787763">
    <w:abstractNumId w:val="38"/>
  </w:num>
  <w:num w:numId="10" w16cid:durableId="686909828">
    <w:abstractNumId w:val="33"/>
  </w:num>
  <w:num w:numId="11" w16cid:durableId="1011763150">
    <w:abstractNumId w:val="15"/>
  </w:num>
  <w:num w:numId="12" w16cid:durableId="822432455">
    <w:abstractNumId w:val="10"/>
  </w:num>
  <w:num w:numId="13" w16cid:durableId="860122324">
    <w:abstractNumId w:val="16"/>
  </w:num>
  <w:num w:numId="14" w16cid:durableId="871460747">
    <w:abstractNumId w:val="28"/>
  </w:num>
  <w:num w:numId="15" w16cid:durableId="1420718056">
    <w:abstractNumId w:val="15"/>
  </w:num>
  <w:num w:numId="16" w16cid:durableId="187106992">
    <w:abstractNumId w:val="17"/>
  </w:num>
  <w:num w:numId="17" w16cid:durableId="1027369113">
    <w:abstractNumId w:val="8"/>
  </w:num>
  <w:num w:numId="18" w16cid:durableId="2105226874">
    <w:abstractNumId w:val="3"/>
  </w:num>
  <w:num w:numId="19" w16cid:durableId="1399354641">
    <w:abstractNumId w:val="2"/>
  </w:num>
  <w:num w:numId="20" w16cid:durableId="1524594355">
    <w:abstractNumId w:val="1"/>
  </w:num>
  <w:num w:numId="21" w16cid:durableId="1146043813">
    <w:abstractNumId w:val="0"/>
  </w:num>
  <w:num w:numId="22" w16cid:durableId="160125964">
    <w:abstractNumId w:val="9"/>
  </w:num>
  <w:num w:numId="23" w16cid:durableId="1952936799">
    <w:abstractNumId w:val="7"/>
  </w:num>
  <w:num w:numId="24" w16cid:durableId="5061256">
    <w:abstractNumId w:val="6"/>
  </w:num>
  <w:num w:numId="25" w16cid:durableId="1978950848">
    <w:abstractNumId w:val="5"/>
  </w:num>
  <w:num w:numId="26" w16cid:durableId="613564774">
    <w:abstractNumId w:val="4"/>
  </w:num>
  <w:num w:numId="27" w16cid:durableId="2126536623">
    <w:abstractNumId w:val="35"/>
  </w:num>
  <w:num w:numId="28" w16cid:durableId="217862574">
    <w:abstractNumId w:val="27"/>
  </w:num>
  <w:num w:numId="29" w16cid:durableId="1031882101">
    <w:abstractNumId w:val="39"/>
  </w:num>
  <w:num w:numId="30" w16cid:durableId="853298383">
    <w:abstractNumId w:val="34"/>
  </w:num>
  <w:num w:numId="31" w16cid:durableId="633215543">
    <w:abstractNumId w:val="20"/>
  </w:num>
  <w:num w:numId="32" w16cid:durableId="2109033096">
    <w:abstractNumId w:val="11"/>
  </w:num>
  <w:num w:numId="33" w16cid:durableId="1323393691">
    <w:abstractNumId w:val="32"/>
  </w:num>
  <w:num w:numId="34" w16cid:durableId="1744794853">
    <w:abstractNumId w:val="21"/>
  </w:num>
  <w:num w:numId="35" w16cid:durableId="1289891560">
    <w:abstractNumId w:val="18"/>
  </w:num>
  <w:num w:numId="36" w16cid:durableId="1042972649">
    <w:abstractNumId w:val="23"/>
  </w:num>
  <w:num w:numId="37" w16cid:durableId="2068724810">
    <w:abstractNumId w:val="29"/>
  </w:num>
  <w:num w:numId="38" w16cid:durableId="1706371283">
    <w:abstractNumId w:val="26"/>
  </w:num>
  <w:num w:numId="39" w16cid:durableId="1770158218">
    <w:abstractNumId w:val="14"/>
  </w:num>
  <w:num w:numId="40" w16cid:durableId="2125079031">
    <w:abstractNumId w:val="31"/>
  </w:num>
  <w:num w:numId="41" w16cid:durableId="1648631377">
    <w:abstractNumId w:val="30"/>
  </w:num>
  <w:num w:numId="42" w16cid:durableId="1914896486">
    <w:abstractNumId w:val="22"/>
  </w:num>
  <w:num w:numId="43" w16cid:durableId="277219619">
    <w:abstractNumId w:val="36"/>
  </w:num>
  <w:num w:numId="44" w16cid:durableId="468472319">
    <w:abstractNumId w:val="13"/>
  </w:num>
  <w:num w:numId="45" w16cid:durableId="3148447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229897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341906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283"/>
    <w:rsid w:val="000012DA"/>
    <w:rsid w:val="0000246E"/>
    <w:rsid w:val="00003862"/>
    <w:rsid w:val="00006371"/>
    <w:rsid w:val="00012A35"/>
    <w:rsid w:val="00016099"/>
    <w:rsid w:val="00017DC2"/>
    <w:rsid w:val="00021522"/>
    <w:rsid w:val="00023471"/>
    <w:rsid w:val="00023F13"/>
    <w:rsid w:val="00030634"/>
    <w:rsid w:val="000319C1"/>
    <w:rsid w:val="00031A8B"/>
    <w:rsid w:val="00031BCA"/>
    <w:rsid w:val="000330FA"/>
    <w:rsid w:val="000331DF"/>
    <w:rsid w:val="0003362F"/>
    <w:rsid w:val="00036B63"/>
    <w:rsid w:val="00037E1A"/>
    <w:rsid w:val="0004010A"/>
    <w:rsid w:val="00043495"/>
    <w:rsid w:val="00046A75"/>
    <w:rsid w:val="00047312"/>
    <w:rsid w:val="000508BD"/>
    <w:rsid w:val="000517AB"/>
    <w:rsid w:val="0005339C"/>
    <w:rsid w:val="00054283"/>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3ED9"/>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4CB"/>
    <w:rsid w:val="00164C57"/>
    <w:rsid w:val="00164C9D"/>
    <w:rsid w:val="00172F7A"/>
    <w:rsid w:val="00173150"/>
    <w:rsid w:val="00173390"/>
    <w:rsid w:val="001736F0"/>
    <w:rsid w:val="00173BB3"/>
    <w:rsid w:val="001740D0"/>
    <w:rsid w:val="00174F2C"/>
    <w:rsid w:val="00180F2A"/>
    <w:rsid w:val="00183BA6"/>
    <w:rsid w:val="00184B91"/>
    <w:rsid w:val="00184D4A"/>
    <w:rsid w:val="00186EC1"/>
    <w:rsid w:val="00191E1F"/>
    <w:rsid w:val="0019473B"/>
    <w:rsid w:val="001952B1"/>
    <w:rsid w:val="00196E39"/>
    <w:rsid w:val="00197649"/>
    <w:rsid w:val="001A01FB"/>
    <w:rsid w:val="001A10E9"/>
    <w:rsid w:val="001A183D"/>
    <w:rsid w:val="001A2B65"/>
    <w:rsid w:val="001A38BF"/>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6DF5"/>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9D9"/>
    <w:rsid w:val="004F1AFD"/>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1E3"/>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B5E"/>
    <w:rsid w:val="00645DCE"/>
    <w:rsid w:val="006465AC"/>
    <w:rsid w:val="006465BF"/>
    <w:rsid w:val="00653B22"/>
    <w:rsid w:val="00657BF4"/>
    <w:rsid w:val="006603FB"/>
    <w:rsid w:val="006608DF"/>
    <w:rsid w:val="00660DE2"/>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3C09"/>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97503"/>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30D"/>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0703"/>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332A"/>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37AB5"/>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91244"/>
    <w:rsid w:val="00CB18D0"/>
    <w:rsid w:val="00CB1C8A"/>
    <w:rsid w:val="00CB24F5"/>
    <w:rsid w:val="00CB2663"/>
    <w:rsid w:val="00CB3BBE"/>
    <w:rsid w:val="00CB59E9"/>
    <w:rsid w:val="00CC0D6A"/>
    <w:rsid w:val="00CC0FA3"/>
    <w:rsid w:val="00CC3831"/>
    <w:rsid w:val="00CC3E3D"/>
    <w:rsid w:val="00CC519B"/>
    <w:rsid w:val="00CD12C1"/>
    <w:rsid w:val="00CD214E"/>
    <w:rsid w:val="00CD46FA"/>
    <w:rsid w:val="00CD5973"/>
    <w:rsid w:val="00CE31A6"/>
    <w:rsid w:val="00CF09AA"/>
    <w:rsid w:val="00CF1CA9"/>
    <w:rsid w:val="00CF4813"/>
    <w:rsid w:val="00CF4B58"/>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1434"/>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25E6"/>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4222"/>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3A48"/>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F0B96"/>
    <w:rsid w:val="00EF3486"/>
    <w:rsid w:val="00EF47AF"/>
    <w:rsid w:val="00EF53B6"/>
    <w:rsid w:val="00EF5E79"/>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3FB5"/>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C5C03"/>
  <w15:docId w15:val="{57058BE5-08CA-4A08-A975-B8491812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4283"/>
    <w:pPr>
      <w:spacing w:after="160" w:line="25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645B5E"/>
    <w:pPr>
      <w:spacing w:line="240" w:lineRule="auto"/>
    </w:pPr>
    <w:rPr>
      <w:rFonts w:asciiTheme="minorHAnsi" w:eastAsiaTheme="minorHAnsi" w:hAnsiTheme="minorHAnsi" w:cstheme="minorBidi"/>
      <w:sz w:val="22"/>
      <w:szCs w:val="22"/>
      <w:lang w:eastAsia="en-US"/>
    </w:rPr>
  </w:style>
  <w:style w:type="paragraph" w:styleId="Akapitzlist">
    <w:name w:val="List Paragraph"/>
    <w:basedOn w:val="Normalny"/>
    <w:uiPriority w:val="99"/>
    <w:semiHidden/>
    <w:rsid w:val="0078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el.witk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ABC64-C0D4-44C0-9A5F-20AE6BB5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13</Pages>
  <Words>3505</Words>
  <Characters>21030</Characters>
  <Application>Microsoft Office Word</Application>
  <DocSecurity>0</DocSecurity>
  <Lines>175</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Sadowska Agnieszka</dc:creator>
  <cp:lastModifiedBy>Anna Paździorko</cp:lastModifiedBy>
  <cp:revision>2</cp:revision>
  <cp:lastPrinted>2012-04-23T06:39:00Z</cp:lastPrinted>
  <dcterms:created xsi:type="dcterms:W3CDTF">2023-10-18T10:22:00Z</dcterms:created>
  <dcterms:modified xsi:type="dcterms:W3CDTF">2023-10-18T10:22:00Z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